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6B5E550">
      <w:pPr>
        <w:spacing w:line="500" w:lineRule="exact"/>
        <w:jc w:val="center"/>
        <w:rPr>
          <w:rFonts w:ascii="方正小标宋简体" w:hAnsi="方正小标宋简体" w:eastAsia="方正小标宋简体" w:cs="方正小标宋简体"/>
          <w:sz w:val="44"/>
          <w:szCs w:val="44"/>
        </w:rPr>
      </w:pPr>
      <w:r>
        <w:rPr>
          <w:rFonts w:hint="eastAsia" w:ascii="方正小标宋简体" w:eastAsia="方正小标宋简体"/>
          <w:sz w:val="44"/>
          <w:szCs w:val="44"/>
        </w:rPr>
        <w:t>市级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数据部门政府信息主动公开基本目录</w:t>
      </w:r>
    </w:p>
    <w:p w14:paraId="654E4F51">
      <w:pPr>
        <w:spacing w:line="500" w:lineRule="exact"/>
        <w:jc w:val="center"/>
        <w:rPr>
          <w:rFonts w:ascii="方正小标宋简体" w:hAnsi="方正小标宋简体" w:eastAsia="方正小标宋简体" w:cs="方正小标宋简体"/>
          <w:sz w:val="44"/>
          <w:szCs w:val="44"/>
        </w:rPr>
      </w:pPr>
    </w:p>
    <w:tbl>
      <w:tblPr>
        <w:tblStyle w:val="7"/>
        <w:tblW w:w="14124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22"/>
        <w:gridCol w:w="1133"/>
        <w:gridCol w:w="1821"/>
        <w:gridCol w:w="875"/>
        <w:gridCol w:w="1219"/>
        <w:gridCol w:w="2323"/>
        <w:gridCol w:w="917"/>
        <w:gridCol w:w="990"/>
        <w:gridCol w:w="1492"/>
        <w:gridCol w:w="1380"/>
        <w:gridCol w:w="952"/>
      </w:tblGrid>
      <w:tr w14:paraId="752FDE2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9" w:hRule="atLeast"/>
          <w:tblHeader/>
          <w:jc w:val="center"/>
        </w:trPr>
        <w:tc>
          <w:tcPr>
            <w:tcW w:w="1022" w:type="dxa"/>
            <w:vAlign w:val="center"/>
          </w:tcPr>
          <w:p w14:paraId="6E2E6888">
            <w:pPr>
              <w:widowControl/>
              <w:adjustRightInd w:val="0"/>
              <w:snapToGrid w:val="0"/>
              <w:spacing w:line="320" w:lineRule="exact"/>
              <w:jc w:val="center"/>
              <w:rPr>
                <w:rFonts w:hint="eastAsia" w:ascii="黑体" w:hAnsi="黑体" w:eastAsia="黑体" w:cs="黑体"/>
                <w:bCs/>
                <w:kern w:val="0"/>
                <w:szCs w:val="21"/>
                <w:highlight w:val="lightGray"/>
              </w:rPr>
            </w:pPr>
            <w:r>
              <w:rPr>
                <w:rFonts w:hint="eastAsia" w:ascii="黑体" w:hAnsi="黑体" w:eastAsia="黑体" w:cs="黑体"/>
                <w:bCs/>
                <w:kern w:val="0"/>
                <w:szCs w:val="21"/>
                <w:highlight w:val="lightGray"/>
              </w:rPr>
              <w:t>事项</w:t>
            </w:r>
          </w:p>
          <w:p w14:paraId="5715F472">
            <w:pPr>
              <w:widowControl/>
              <w:adjustRightInd w:val="0"/>
              <w:snapToGrid w:val="0"/>
              <w:spacing w:line="320" w:lineRule="exact"/>
              <w:jc w:val="center"/>
              <w:rPr>
                <w:rFonts w:ascii="黑体" w:hAnsi="黑体" w:eastAsia="黑体" w:cs="黑体"/>
                <w:bCs/>
                <w:kern w:val="0"/>
                <w:szCs w:val="21"/>
                <w:highlight w:val="lightGray"/>
              </w:rPr>
            </w:pPr>
            <w:r>
              <w:rPr>
                <w:rFonts w:hint="eastAsia" w:ascii="黑体" w:hAnsi="黑体" w:eastAsia="黑体" w:cs="黑体"/>
                <w:bCs/>
                <w:kern w:val="0"/>
                <w:szCs w:val="21"/>
                <w:highlight w:val="lightGray"/>
              </w:rPr>
              <w:t>类别</w:t>
            </w:r>
          </w:p>
        </w:tc>
        <w:tc>
          <w:tcPr>
            <w:tcW w:w="1133" w:type="dxa"/>
            <w:vAlign w:val="center"/>
          </w:tcPr>
          <w:p w14:paraId="0AE62973">
            <w:pPr>
              <w:widowControl/>
              <w:adjustRightInd w:val="0"/>
              <w:snapToGrid w:val="0"/>
              <w:spacing w:line="320" w:lineRule="exact"/>
              <w:jc w:val="center"/>
              <w:rPr>
                <w:rFonts w:ascii="黑体" w:hAnsi="黑体" w:eastAsia="黑体" w:cs="黑体"/>
                <w:bCs/>
                <w:kern w:val="0"/>
                <w:szCs w:val="21"/>
                <w:highlight w:val="lightGray"/>
              </w:rPr>
            </w:pPr>
            <w:r>
              <w:rPr>
                <w:rFonts w:hint="eastAsia" w:ascii="黑体" w:hAnsi="黑体" w:eastAsia="黑体" w:cs="黑体"/>
                <w:bCs/>
                <w:kern w:val="0"/>
                <w:szCs w:val="21"/>
                <w:highlight w:val="lightGray"/>
              </w:rPr>
              <w:t>事项名称</w:t>
            </w:r>
          </w:p>
        </w:tc>
        <w:tc>
          <w:tcPr>
            <w:tcW w:w="1821" w:type="dxa"/>
            <w:vAlign w:val="center"/>
          </w:tcPr>
          <w:p w14:paraId="5079BAFE">
            <w:pPr>
              <w:widowControl/>
              <w:adjustRightInd w:val="0"/>
              <w:snapToGrid w:val="0"/>
              <w:spacing w:line="320" w:lineRule="exact"/>
              <w:jc w:val="center"/>
              <w:rPr>
                <w:rFonts w:ascii="黑体" w:hAnsi="黑体" w:eastAsia="黑体" w:cs="黑体"/>
                <w:bCs/>
                <w:kern w:val="0"/>
                <w:szCs w:val="21"/>
                <w:highlight w:val="lightGray"/>
              </w:rPr>
            </w:pPr>
            <w:r>
              <w:rPr>
                <w:rFonts w:hint="eastAsia" w:ascii="黑体" w:hAnsi="黑体" w:eastAsia="黑体" w:cs="黑体"/>
                <w:bCs/>
                <w:kern w:val="0"/>
                <w:szCs w:val="21"/>
                <w:highlight w:val="lightGray"/>
              </w:rPr>
              <w:t>公开依据</w:t>
            </w:r>
          </w:p>
        </w:tc>
        <w:tc>
          <w:tcPr>
            <w:tcW w:w="875" w:type="dxa"/>
            <w:vAlign w:val="center"/>
          </w:tcPr>
          <w:p w14:paraId="7F9194C1">
            <w:pPr>
              <w:widowControl/>
              <w:adjustRightInd w:val="0"/>
              <w:snapToGrid w:val="0"/>
              <w:spacing w:line="320" w:lineRule="exact"/>
              <w:jc w:val="center"/>
              <w:rPr>
                <w:rFonts w:ascii="黑体" w:hAnsi="黑体" w:eastAsia="黑体" w:cs="黑体"/>
                <w:szCs w:val="21"/>
                <w:highlight w:val="lightGray"/>
              </w:rPr>
            </w:pPr>
            <w:r>
              <w:rPr>
                <w:rFonts w:hint="eastAsia" w:ascii="黑体" w:hAnsi="黑体" w:eastAsia="黑体" w:cs="黑体"/>
                <w:bCs/>
                <w:kern w:val="0"/>
                <w:szCs w:val="21"/>
                <w:highlight w:val="lightGray"/>
              </w:rPr>
              <w:t>过程</w:t>
            </w:r>
          </w:p>
        </w:tc>
        <w:tc>
          <w:tcPr>
            <w:tcW w:w="1219" w:type="dxa"/>
            <w:vAlign w:val="center"/>
          </w:tcPr>
          <w:p w14:paraId="5FE8BAFF">
            <w:pPr>
              <w:widowControl/>
              <w:adjustRightInd w:val="0"/>
              <w:snapToGrid w:val="0"/>
              <w:spacing w:line="320" w:lineRule="exact"/>
              <w:jc w:val="center"/>
              <w:rPr>
                <w:rFonts w:ascii="黑体" w:hAnsi="黑体" w:eastAsia="黑体" w:cs="黑体"/>
                <w:bCs/>
                <w:kern w:val="0"/>
                <w:szCs w:val="21"/>
                <w:highlight w:val="lightGray"/>
              </w:rPr>
            </w:pPr>
            <w:r>
              <w:rPr>
                <w:rFonts w:hint="eastAsia" w:ascii="黑体" w:hAnsi="黑体" w:eastAsia="黑体" w:cs="黑体"/>
                <w:bCs/>
                <w:kern w:val="0"/>
                <w:szCs w:val="21"/>
                <w:highlight w:val="lightGray"/>
              </w:rPr>
              <w:t>公开主体</w:t>
            </w:r>
          </w:p>
        </w:tc>
        <w:tc>
          <w:tcPr>
            <w:tcW w:w="2323" w:type="dxa"/>
            <w:vAlign w:val="center"/>
          </w:tcPr>
          <w:p w14:paraId="6BFA4BCD">
            <w:pPr>
              <w:widowControl/>
              <w:adjustRightInd w:val="0"/>
              <w:snapToGrid w:val="0"/>
              <w:spacing w:line="320" w:lineRule="exact"/>
              <w:jc w:val="center"/>
              <w:rPr>
                <w:rFonts w:hint="default" w:ascii="黑体" w:hAnsi="黑体" w:eastAsia="黑体" w:cs="黑体"/>
                <w:szCs w:val="21"/>
                <w:highlight w:val="lightGray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Cs/>
                <w:kern w:val="0"/>
                <w:szCs w:val="21"/>
                <w:highlight w:val="lightGray"/>
              </w:rPr>
              <w:t>内容要求</w:t>
            </w:r>
            <w:r>
              <w:rPr>
                <w:rFonts w:hint="eastAsia" w:ascii="黑体" w:hAnsi="黑体" w:eastAsia="黑体" w:cs="黑体"/>
                <w:bCs/>
                <w:kern w:val="0"/>
                <w:szCs w:val="21"/>
                <w:highlight w:val="lightGray"/>
                <w:lang w:val="en-US" w:eastAsia="zh-CN"/>
              </w:rPr>
              <w:t>/责任</w:t>
            </w:r>
          </w:p>
        </w:tc>
        <w:tc>
          <w:tcPr>
            <w:tcW w:w="917" w:type="dxa"/>
            <w:vAlign w:val="center"/>
          </w:tcPr>
          <w:p w14:paraId="18690EB5">
            <w:pPr>
              <w:widowControl/>
              <w:adjustRightInd w:val="0"/>
              <w:snapToGrid w:val="0"/>
              <w:spacing w:line="320" w:lineRule="exact"/>
              <w:jc w:val="center"/>
              <w:rPr>
                <w:rFonts w:hint="eastAsia" w:ascii="黑体" w:hAnsi="黑体" w:eastAsia="黑体" w:cs="黑体"/>
                <w:bCs/>
                <w:kern w:val="0"/>
                <w:szCs w:val="21"/>
                <w:highlight w:val="lightGray"/>
              </w:rPr>
            </w:pPr>
            <w:r>
              <w:rPr>
                <w:rFonts w:hint="eastAsia" w:ascii="黑体" w:hAnsi="黑体" w:eastAsia="黑体" w:cs="黑体"/>
                <w:bCs/>
                <w:kern w:val="0"/>
                <w:szCs w:val="21"/>
                <w:highlight w:val="lightGray"/>
              </w:rPr>
              <w:t>公开</w:t>
            </w:r>
          </w:p>
          <w:p w14:paraId="0F732DC9">
            <w:pPr>
              <w:widowControl/>
              <w:adjustRightInd w:val="0"/>
              <w:snapToGrid w:val="0"/>
              <w:spacing w:line="320" w:lineRule="exact"/>
              <w:jc w:val="center"/>
              <w:rPr>
                <w:rFonts w:ascii="黑体" w:hAnsi="黑体" w:eastAsia="黑体" w:cs="黑体"/>
                <w:bCs/>
                <w:kern w:val="0"/>
                <w:szCs w:val="21"/>
                <w:highlight w:val="lightGray"/>
              </w:rPr>
            </w:pPr>
            <w:r>
              <w:rPr>
                <w:rFonts w:hint="eastAsia" w:ascii="黑体" w:hAnsi="黑体" w:eastAsia="黑体" w:cs="黑体"/>
                <w:bCs/>
                <w:kern w:val="0"/>
                <w:szCs w:val="21"/>
                <w:highlight w:val="lightGray"/>
              </w:rPr>
              <w:t>时限</w:t>
            </w:r>
          </w:p>
        </w:tc>
        <w:tc>
          <w:tcPr>
            <w:tcW w:w="990" w:type="dxa"/>
            <w:vAlign w:val="center"/>
          </w:tcPr>
          <w:p w14:paraId="5B47D99D">
            <w:pPr>
              <w:widowControl/>
              <w:adjustRightInd w:val="0"/>
              <w:snapToGrid w:val="0"/>
              <w:spacing w:line="320" w:lineRule="exact"/>
              <w:jc w:val="center"/>
              <w:rPr>
                <w:rFonts w:hint="eastAsia" w:ascii="黑体" w:hAnsi="黑体" w:eastAsia="黑体" w:cs="黑体"/>
                <w:bCs/>
                <w:kern w:val="0"/>
                <w:szCs w:val="21"/>
                <w:highlight w:val="lightGray"/>
              </w:rPr>
            </w:pPr>
            <w:r>
              <w:rPr>
                <w:rFonts w:hint="eastAsia" w:ascii="黑体" w:hAnsi="黑体" w:eastAsia="黑体" w:cs="黑体"/>
                <w:bCs/>
                <w:kern w:val="0"/>
                <w:szCs w:val="21"/>
                <w:highlight w:val="lightGray"/>
              </w:rPr>
              <w:t>公开</w:t>
            </w:r>
          </w:p>
          <w:p w14:paraId="7C568CA3">
            <w:pPr>
              <w:widowControl/>
              <w:adjustRightInd w:val="0"/>
              <w:snapToGrid w:val="0"/>
              <w:spacing w:line="320" w:lineRule="exact"/>
              <w:jc w:val="center"/>
              <w:rPr>
                <w:rFonts w:ascii="黑体" w:hAnsi="黑体" w:eastAsia="黑体" w:cs="黑体"/>
                <w:szCs w:val="21"/>
                <w:highlight w:val="lightGray"/>
              </w:rPr>
            </w:pPr>
            <w:r>
              <w:rPr>
                <w:rFonts w:hint="eastAsia" w:ascii="黑体" w:hAnsi="黑体" w:eastAsia="黑体" w:cs="黑体"/>
                <w:bCs/>
                <w:kern w:val="0"/>
                <w:szCs w:val="21"/>
                <w:highlight w:val="lightGray"/>
              </w:rPr>
              <w:t>格式</w:t>
            </w:r>
          </w:p>
        </w:tc>
        <w:tc>
          <w:tcPr>
            <w:tcW w:w="1492" w:type="dxa"/>
            <w:vAlign w:val="center"/>
          </w:tcPr>
          <w:p w14:paraId="3C3B6992">
            <w:pPr>
              <w:widowControl/>
              <w:adjustRightInd w:val="0"/>
              <w:snapToGrid w:val="0"/>
              <w:spacing w:line="320" w:lineRule="exact"/>
              <w:jc w:val="center"/>
              <w:rPr>
                <w:rFonts w:ascii="黑体" w:hAnsi="黑体" w:eastAsia="黑体" w:cs="黑体"/>
                <w:bCs/>
                <w:kern w:val="0"/>
                <w:szCs w:val="21"/>
                <w:highlight w:val="lightGray"/>
              </w:rPr>
            </w:pPr>
            <w:r>
              <w:rPr>
                <w:rFonts w:hint="eastAsia" w:ascii="黑体" w:hAnsi="黑体" w:eastAsia="黑体" w:cs="黑体"/>
                <w:bCs/>
                <w:kern w:val="0"/>
                <w:szCs w:val="21"/>
                <w:highlight w:val="lightGray"/>
              </w:rPr>
              <w:t>公开渠道</w:t>
            </w:r>
          </w:p>
        </w:tc>
        <w:tc>
          <w:tcPr>
            <w:tcW w:w="1380" w:type="dxa"/>
            <w:vAlign w:val="center"/>
          </w:tcPr>
          <w:p w14:paraId="16352862">
            <w:pPr>
              <w:widowControl/>
              <w:adjustRightInd w:val="0"/>
              <w:snapToGrid w:val="0"/>
              <w:spacing w:line="320" w:lineRule="exact"/>
              <w:jc w:val="center"/>
              <w:rPr>
                <w:rFonts w:ascii="黑体" w:hAnsi="黑体" w:eastAsia="黑体" w:cs="黑体"/>
                <w:bCs/>
                <w:kern w:val="0"/>
                <w:szCs w:val="21"/>
                <w:highlight w:val="lightGray"/>
              </w:rPr>
            </w:pPr>
            <w:r>
              <w:rPr>
                <w:rFonts w:hint="eastAsia" w:ascii="黑体" w:hAnsi="黑体" w:eastAsia="黑体" w:cs="黑体"/>
                <w:bCs/>
                <w:kern w:val="0"/>
                <w:szCs w:val="21"/>
                <w:highlight w:val="lightGray"/>
              </w:rPr>
              <w:t>咨询及监督</w:t>
            </w:r>
          </w:p>
          <w:p w14:paraId="3F6FA7A2">
            <w:pPr>
              <w:widowControl/>
              <w:adjustRightInd w:val="0"/>
              <w:snapToGrid w:val="0"/>
              <w:spacing w:line="320" w:lineRule="exact"/>
              <w:jc w:val="center"/>
              <w:rPr>
                <w:rFonts w:ascii="黑体" w:hAnsi="黑体" w:eastAsia="黑体" w:cs="黑体"/>
                <w:bCs/>
                <w:kern w:val="0"/>
                <w:szCs w:val="21"/>
                <w:highlight w:val="lightGray"/>
              </w:rPr>
            </w:pPr>
            <w:r>
              <w:rPr>
                <w:rFonts w:hint="eastAsia" w:ascii="黑体" w:hAnsi="黑体" w:eastAsia="黑体" w:cs="黑体"/>
                <w:bCs/>
                <w:kern w:val="0"/>
                <w:szCs w:val="21"/>
                <w:highlight w:val="lightGray"/>
              </w:rPr>
              <w:t>举报电话</w:t>
            </w:r>
          </w:p>
        </w:tc>
        <w:tc>
          <w:tcPr>
            <w:tcW w:w="952" w:type="dxa"/>
            <w:vAlign w:val="center"/>
          </w:tcPr>
          <w:p w14:paraId="060A1904">
            <w:pPr>
              <w:widowControl/>
              <w:adjustRightInd w:val="0"/>
              <w:snapToGrid w:val="0"/>
              <w:spacing w:line="320" w:lineRule="exact"/>
              <w:jc w:val="center"/>
              <w:rPr>
                <w:rFonts w:ascii="黑体" w:hAnsi="黑体" w:eastAsia="黑体" w:cs="黑体"/>
                <w:bCs/>
                <w:kern w:val="0"/>
                <w:szCs w:val="21"/>
                <w:highlight w:val="lightGray"/>
              </w:rPr>
            </w:pPr>
            <w:r>
              <w:rPr>
                <w:rFonts w:hint="eastAsia" w:ascii="黑体" w:hAnsi="黑体" w:eastAsia="黑体" w:cs="黑体"/>
                <w:bCs/>
                <w:kern w:val="0"/>
                <w:szCs w:val="21"/>
                <w:highlight w:val="lightGray"/>
              </w:rPr>
              <w:t>备注</w:t>
            </w:r>
          </w:p>
        </w:tc>
      </w:tr>
      <w:tr w14:paraId="7D17DC0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9" w:hRule="atLeast"/>
          <w:jc w:val="center"/>
        </w:trPr>
        <w:tc>
          <w:tcPr>
            <w:tcW w:w="1022" w:type="dxa"/>
            <w:vMerge w:val="restart"/>
            <w:vAlign w:val="center"/>
          </w:tcPr>
          <w:p w14:paraId="3121742F">
            <w:pPr>
              <w:widowControl/>
              <w:adjustRightInd w:val="0"/>
              <w:snapToGrid w:val="0"/>
              <w:spacing w:line="320" w:lineRule="exact"/>
              <w:jc w:val="center"/>
              <w:rPr>
                <w:rFonts w:ascii="仿宋_GB2312" w:hAnsi="仿宋_GB2312" w:eastAsia="仿宋_GB2312" w:cs="仿宋_GB2312"/>
                <w:szCs w:val="21"/>
                <w:highlight w:val="lightGray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  <w:highlight w:val="lightGray"/>
              </w:rPr>
              <w:t>机构</w:t>
            </w:r>
          </w:p>
          <w:p w14:paraId="0E83DFB9">
            <w:pPr>
              <w:widowControl/>
              <w:adjustRightInd w:val="0"/>
              <w:snapToGrid w:val="0"/>
              <w:spacing w:line="320" w:lineRule="exact"/>
              <w:jc w:val="center"/>
              <w:rPr>
                <w:rFonts w:ascii="仿宋_GB2312" w:hAnsi="仿宋_GB2312" w:eastAsia="仿宋_GB2312" w:cs="仿宋_GB2312"/>
                <w:szCs w:val="21"/>
                <w:highlight w:val="lightGray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  <w:highlight w:val="lightGray"/>
              </w:rPr>
              <w:t>信息</w:t>
            </w:r>
          </w:p>
        </w:tc>
        <w:tc>
          <w:tcPr>
            <w:tcW w:w="1133" w:type="dxa"/>
            <w:vAlign w:val="center"/>
          </w:tcPr>
          <w:p w14:paraId="25EF0F0A">
            <w:pPr>
              <w:widowControl/>
              <w:adjustRightInd w:val="0"/>
              <w:snapToGrid w:val="0"/>
              <w:spacing w:line="320" w:lineRule="exact"/>
              <w:jc w:val="center"/>
              <w:rPr>
                <w:rFonts w:ascii="仿宋_GB2312" w:hAnsi="仿宋_GB2312" w:eastAsia="仿宋_GB2312" w:cs="仿宋_GB2312"/>
                <w:szCs w:val="21"/>
                <w:highlight w:val="lightGray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  <w:highlight w:val="lightGray"/>
              </w:rPr>
              <w:t>机构概况</w:t>
            </w:r>
          </w:p>
        </w:tc>
        <w:tc>
          <w:tcPr>
            <w:tcW w:w="1821" w:type="dxa"/>
            <w:vMerge w:val="restart"/>
            <w:vAlign w:val="center"/>
          </w:tcPr>
          <w:p w14:paraId="3762BF64">
            <w:pPr>
              <w:adjustRightInd w:val="0"/>
              <w:snapToGrid w:val="0"/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szCs w:val="21"/>
                <w:highlight w:val="lightGray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  <w:highlight w:val="lightGray"/>
              </w:rPr>
              <w:t>《中华人民共和国政府信息公开条例》</w:t>
            </w:r>
            <w:r>
              <w:rPr>
                <w:rFonts w:hint="eastAsia" w:ascii="仿宋_GB2312" w:hAnsi="仿宋_GB2312" w:eastAsia="仿宋_GB2312" w:cs="仿宋_GB2312"/>
                <w:szCs w:val="21"/>
                <w:highlight w:val="lightGray"/>
                <w:lang w:eastAsia="zh-CN"/>
              </w:rPr>
              <w:t>（</w:t>
            </w:r>
            <w:r>
              <w:rPr>
                <w:rFonts w:hint="eastAsia" w:ascii="仿宋_GB2312" w:hAnsi="仿宋_GB2312" w:eastAsia="仿宋_GB2312" w:cs="仿宋_GB2312"/>
                <w:szCs w:val="21"/>
                <w:highlight w:val="lightGray"/>
                <w:lang w:val="en-US" w:eastAsia="zh-CN"/>
              </w:rPr>
              <w:t>国务院令第711条</w:t>
            </w:r>
            <w:r>
              <w:rPr>
                <w:rFonts w:hint="eastAsia" w:ascii="仿宋_GB2312" w:hAnsi="仿宋_GB2312" w:eastAsia="仿宋_GB2312" w:cs="仿宋_GB2312"/>
                <w:szCs w:val="21"/>
                <w:highlight w:val="lightGray"/>
                <w:lang w:eastAsia="zh-CN"/>
              </w:rPr>
              <w:t>）</w:t>
            </w:r>
          </w:p>
        </w:tc>
        <w:tc>
          <w:tcPr>
            <w:tcW w:w="875" w:type="dxa"/>
            <w:vMerge w:val="restart"/>
            <w:vAlign w:val="center"/>
          </w:tcPr>
          <w:p w14:paraId="7A0896FD">
            <w:pPr>
              <w:adjustRightInd w:val="0"/>
              <w:snapToGrid w:val="0"/>
              <w:spacing w:line="320" w:lineRule="exact"/>
              <w:jc w:val="left"/>
              <w:rPr>
                <w:rFonts w:ascii="仿宋_GB2312" w:hAnsi="仿宋_GB2312" w:eastAsia="仿宋_GB2312" w:cs="仿宋_GB2312"/>
                <w:szCs w:val="21"/>
                <w:highlight w:val="lightGray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  <w:highlight w:val="lightGray"/>
              </w:rPr>
              <w:t>□决策</w:t>
            </w:r>
          </w:p>
          <w:p w14:paraId="11B02E51">
            <w:pPr>
              <w:adjustRightInd w:val="0"/>
              <w:snapToGrid w:val="0"/>
              <w:spacing w:line="320" w:lineRule="exact"/>
              <w:jc w:val="left"/>
              <w:rPr>
                <w:rFonts w:ascii="仿宋_GB2312" w:hAnsi="仿宋_GB2312" w:eastAsia="仿宋_GB2312" w:cs="仿宋_GB2312"/>
                <w:szCs w:val="21"/>
                <w:highlight w:val="lightGray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  <w:highlight w:val="lightGray"/>
                <w:lang w:eastAsia="zh-CN"/>
              </w:rPr>
              <w:t>□</w:t>
            </w:r>
            <w:r>
              <w:rPr>
                <w:rFonts w:hint="eastAsia" w:ascii="仿宋_GB2312" w:hAnsi="仿宋_GB2312" w:eastAsia="仿宋_GB2312" w:cs="仿宋_GB2312"/>
                <w:szCs w:val="21"/>
                <w:highlight w:val="lightGray"/>
              </w:rPr>
              <w:t>执行</w:t>
            </w:r>
          </w:p>
          <w:p w14:paraId="12055AD5">
            <w:pPr>
              <w:adjustRightInd w:val="0"/>
              <w:snapToGrid w:val="0"/>
              <w:spacing w:line="320" w:lineRule="exact"/>
              <w:jc w:val="left"/>
              <w:rPr>
                <w:rFonts w:ascii="仿宋_GB2312" w:hAnsi="仿宋_GB2312" w:eastAsia="仿宋_GB2312" w:cs="仿宋_GB2312"/>
                <w:szCs w:val="21"/>
                <w:highlight w:val="lightGray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  <w:highlight w:val="lightGray"/>
                <w:lang w:eastAsia="zh-CN"/>
              </w:rPr>
              <w:t>☑</w:t>
            </w:r>
            <w:r>
              <w:rPr>
                <w:rFonts w:hint="eastAsia" w:ascii="仿宋_GB2312" w:hAnsi="仿宋_GB2312" w:eastAsia="仿宋_GB2312" w:cs="仿宋_GB2312"/>
                <w:szCs w:val="21"/>
                <w:highlight w:val="lightGray"/>
              </w:rPr>
              <w:t>管理</w:t>
            </w:r>
          </w:p>
          <w:p w14:paraId="7CAA438B">
            <w:pPr>
              <w:adjustRightInd w:val="0"/>
              <w:snapToGrid w:val="0"/>
              <w:spacing w:line="320" w:lineRule="exact"/>
              <w:jc w:val="left"/>
              <w:rPr>
                <w:rFonts w:ascii="仿宋_GB2312" w:hAnsi="仿宋_GB2312" w:eastAsia="仿宋_GB2312" w:cs="仿宋_GB2312"/>
                <w:szCs w:val="21"/>
                <w:highlight w:val="lightGray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  <w:highlight w:val="lightGray"/>
              </w:rPr>
              <w:t>□服务</w:t>
            </w:r>
          </w:p>
          <w:p w14:paraId="685582A8">
            <w:pPr>
              <w:adjustRightInd w:val="0"/>
              <w:snapToGrid w:val="0"/>
              <w:spacing w:line="320" w:lineRule="exact"/>
              <w:jc w:val="left"/>
              <w:rPr>
                <w:rFonts w:ascii="仿宋_GB2312" w:hAnsi="仿宋_GB2312" w:eastAsia="仿宋_GB2312" w:cs="仿宋_GB2312"/>
                <w:szCs w:val="21"/>
                <w:highlight w:val="lightGray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  <w:highlight w:val="lightGray"/>
              </w:rPr>
              <w:t>□结果</w:t>
            </w:r>
          </w:p>
        </w:tc>
        <w:tc>
          <w:tcPr>
            <w:tcW w:w="1219" w:type="dxa"/>
            <w:vMerge w:val="restart"/>
            <w:vAlign w:val="center"/>
          </w:tcPr>
          <w:p w14:paraId="0E51CA8B">
            <w:pPr>
              <w:adjustRightInd w:val="0"/>
              <w:snapToGrid w:val="0"/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szCs w:val="21"/>
                <w:highlight w:val="lightGray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  <w:highlight w:val="lightGray"/>
                <w:lang w:eastAsia="zh-CN"/>
              </w:rPr>
              <w:t>市级数据部门</w:t>
            </w:r>
          </w:p>
          <w:p w14:paraId="62B0FDF8"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szCs w:val="21"/>
                <w:highlight w:val="lightGray"/>
                <w:lang w:eastAsia="zh-CN"/>
              </w:rPr>
            </w:pPr>
          </w:p>
        </w:tc>
        <w:tc>
          <w:tcPr>
            <w:tcW w:w="2323" w:type="dxa"/>
            <w:vAlign w:val="center"/>
          </w:tcPr>
          <w:p w14:paraId="3DDE17D1">
            <w:pPr>
              <w:widowControl/>
              <w:adjustRightInd w:val="0"/>
              <w:snapToGrid w:val="0"/>
              <w:spacing w:line="260" w:lineRule="exact"/>
              <w:jc w:val="center"/>
              <w:rPr>
                <w:rFonts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机构名称、办公地址、办公电话、传真、通信地址、邮政编码</w:t>
            </w:r>
          </w:p>
        </w:tc>
        <w:tc>
          <w:tcPr>
            <w:tcW w:w="917" w:type="dxa"/>
            <w:vMerge w:val="restart"/>
            <w:vAlign w:val="center"/>
          </w:tcPr>
          <w:p w14:paraId="64052596">
            <w:pPr>
              <w:adjustRightInd w:val="0"/>
              <w:snapToGrid w:val="0"/>
              <w:spacing w:line="320" w:lineRule="exact"/>
              <w:jc w:val="center"/>
              <w:rPr>
                <w:rFonts w:ascii="仿宋_GB2312" w:hAnsi="仿宋_GB2312" w:eastAsia="仿宋_GB2312" w:cs="仿宋_GB2312"/>
                <w:szCs w:val="21"/>
                <w:shd w:val="clear" w:color="FFFFFF" w:fill="D9D9D9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  <w:highlight w:val="lightGray"/>
              </w:rPr>
              <w:t>信息形成（变更）20个工作日内</w:t>
            </w:r>
          </w:p>
        </w:tc>
        <w:tc>
          <w:tcPr>
            <w:tcW w:w="990" w:type="dxa"/>
            <w:vMerge w:val="restart"/>
            <w:vAlign w:val="center"/>
          </w:tcPr>
          <w:p w14:paraId="3710F45D">
            <w:pPr>
              <w:adjustRightInd w:val="0"/>
              <w:snapToGrid w:val="0"/>
              <w:spacing w:line="320" w:lineRule="exact"/>
              <w:rPr>
                <w:rFonts w:ascii="仿宋_GB2312" w:hAnsi="仿宋_GB2312" w:eastAsia="仿宋_GB2312" w:cs="仿宋_GB2312"/>
                <w:szCs w:val="21"/>
                <w:highlight w:val="lightGray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  <w:highlight w:val="lightGray"/>
                <w:lang w:eastAsia="zh-CN"/>
              </w:rPr>
              <w:t>☑</w:t>
            </w:r>
            <w:r>
              <w:rPr>
                <w:rFonts w:hint="eastAsia" w:ascii="仿宋_GB2312" w:hAnsi="仿宋_GB2312" w:eastAsia="仿宋_GB2312" w:cs="仿宋_GB2312"/>
                <w:szCs w:val="21"/>
                <w:highlight w:val="lightGray"/>
              </w:rPr>
              <w:t>文本</w:t>
            </w:r>
          </w:p>
          <w:p w14:paraId="7F80D0E3">
            <w:pPr>
              <w:adjustRightInd w:val="0"/>
              <w:snapToGrid w:val="0"/>
              <w:spacing w:line="320" w:lineRule="exact"/>
              <w:rPr>
                <w:rFonts w:ascii="仿宋_GB2312" w:hAnsi="仿宋_GB2312" w:eastAsia="仿宋_GB2312" w:cs="仿宋_GB2312"/>
                <w:szCs w:val="21"/>
                <w:highlight w:val="lightGray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  <w:highlight w:val="lightGray"/>
                <w:lang w:eastAsia="zh-CN"/>
              </w:rPr>
              <w:t>□</w:t>
            </w:r>
            <w:r>
              <w:rPr>
                <w:rFonts w:hint="eastAsia" w:ascii="仿宋_GB2312" w:hAnsi="仿宋_GB2312" w:eastAsia="仿宋_GB2312" w:cs="仿宋_GB2312"/>
                <w:szCs w:val="21"/>
                <w:highlight w:val="lightGray"/>
              </w:rPr>
              <w:t>图表</w:t>
            </w:r>
          </w:p>
          <w:p w14:paraId="2EFC9484">
            <w:pPr>
              <w:adjustRightInd w:val="0"/>
              <w:snapToGrid w:val="0"/>
              <w:spacing w:line="320" w:lineRule="exact"/>
              <w:rPr>
                <w:rFonts w:ascii="仿宋_GB2312" w:hAnsi="仿宋_GB2312" w:eastAsia="仿宋_GB2312" w:cs="仿宋_GB2312"/>
                <w:szCs w:val="21"/>
                <w:highlight w:val="lightGray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  <w:highlight w:val="lightGray"/>
              </w:rPr>
              <w:sym w:font="Wingdings 2" w:char="00A3"/>
            </w:r>
            <w:r>
              <w:rPr>
                <w:rFonts w:hint="eastAsia" w:ascii="仿宋_GB2312" w:hAnsi="仿宋_GB2312" w:eastAsia="仿宋_GB2312" w:cs="仿宋_GB2312"/>
                <w:szCs w:val="21"/>
                <w:highlight w:val="lightGray"/>
              </w:rPr>
              <w:t>音频</w:t>
            </w:r>
          </w:p>
          <w:p w14:paraId="56BC5129">
            <w:pPr>
              <w:adjustRightInd w:val="0"/>
              <w:snapToGrid w:val="0"/>
              <w:spacing w:line="320" w:lineRule="exact"/>
              <w:rPr>
                <w:rFonts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  <w:highlight w:val="lightGray"/>
              </w:rPr>
              <w:sym w:font="Wingdings 2" w:char="00A3"/>
            </w:r>
            <w:r>
              <w:rPr>
                <w:rFonts w:hint="eastAsia" w:ascii="仿宋_GB2312" w:hAnsi="仿宋_GB2312" w:eastAsia="仿宋_GB2312" w:cs="仿宋_GB2312"/>
                <w:szCs w:val="21"/>
                <w:highlight w:val="lightGray"/>
              </w:rPr>
              <w:t>视频</w:t>
            </w:r>
          </w:p>
        </w:tc>
        <w:tc>
          <w:tcPr>
            <w:tcW w:w="1492" w:type="dxa"/>
            <w:vMerge w:val="restart"/>
            <w:vAlign w:val="center"/>
          </w:tcPr>
          <w:p w14:paraId="10E20DFC">
            <w:pPr>
              <w:adjustRightInd w:val="0"/>
              <w:snapToGrid w:val="0"/>
              <w:spacing w:line="320" w:lineRule="exact"/>
              <w:rPr>
                <w:rFonts w:ascii="仿宋_GB2312" w:hAnsi="仿宋_GB2312" w:eastAsia="仿宋_GB2312" w:cs="仿宋_GB2312"/>
                <w:szCs w:val="21"/>
                <w:highlight w:val="lightGray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  <w:highlight w:val="lightGray"/>
                <w:lang w:eastAsia="zh-CN"/>
              </w:rPr>
              <w:t>☑</w:t>
            </w:r>
            <w:r>
              <w:rPr>
                <w:rFonts w:hint="eastAsia" w:ascii="仿宋_GB2312" w:hAnsi="仿宋_GB2312" w:eastAsia="仿宋_GB2312" w:cs="仿宋_GB2312"/>
                <w:szCs w:val="21"/>
                <w:highlight w:val="lightGray"/>
              </w:rPr>
              <w:t>政府网站</w:t>
            </w:r>
          </w:p>
          <w:p w14:paraId="54C7BD3A">
            <w:pPr>
              <w:adjustRightInd w:val="0"/>
              <w:snapToGrid w:val="0"/>
              <w:spacing w:line="320" w:lineRule="exact"/>
              <w:rPr>
                <w:rFonts w:ascii="仿宋_GB2312" w:hAnsi="仿宋_GB2312" w:eastAsia="仿宋_GB2312" w:cs="仿宋_GB2312"/>
                <w:szCs w:val="21"/>
                <w:highlight w:val="lightGray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  <w:highlight w:val="lightGray"/>
              </w:rPr>
              <w:t>□新闻发布会</w:t>
            </w:r>
          </w:p>
          <w:p w14:paraId="185B62B7">
            <w:pPr>
              <w:adjustRightInd w:val="0"/>
              <w:snapToGrid w:val="0"/>
              <w:spacing w:line="320" w:lineRule="exact"/>
              <w:rPr>
                <w:rFonts w:ascii="仿宋_GB2312" w:hAnsi="仿宋_GB2312" w:eastAsia="仿宋_GB2312" w:cs="仿宋_GB2312"/>
                <w:szCs w:val="21"/>
                <w:highlight w:val="lightGray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  <w:highlight w:val="lightGray"/>
              </w:rPr>
              <w:t>□政策吹风会</w:t>
            </w:r>
          </w:p>
          <w:p w14:paraId="2757ADA2">
            <w:pPr>
              <w:adjustRightInd w:val="0"/>
              <w:snapToGrid w:val="0"/>
              <w:spacing w:line="320" w:lineRule="exact"/>
              <w:rPr>
                <w:rFonts w:ascii="仿宋_GB2312" w:hAnsi="仿宋_GB2312" w:eastAsia="仿宋_GB2312" w:cs="仿宋_GB2312"/>
                <w:szCs w:val="21"/>
                <w:highlight w:val="lightGray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  <w:highlight w:val="lightGray"/>
              </w:rPr>
              <w:t>□政务新媒体</w:t>
            </w:r>
          </w:p>
          <w:p w14:paraId="618F8243">
            <w:pPr>
              <w:adjustRightInd w:val="0"/>
              <w:snapToGrid w:val="0"/>
              <w:spacing w:line="320" w:lineRule="exact"/>
              <w:rPr>
                <w:rFonts w:ascii="仿宋_GB2312" w:hAnsi="仿宋_GB2312" w:eastAsia="仿宋_GB2312" w:cs="仿宋_GB2312"/>
                <w:szCs w:val="21"/>
                <w:highlight w:val="lightGray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  <w:highlight w:val="lightGray"/>
              </w:rPr>
              <w:t>□广播</w:t>
            </w:r>
          </w:p>
          <w:p w14:paraId="5FFACB00">
            <w:pPr>
              <w:adjustRightInd w:val="0"/>
              <w:snapToGrid w:val="0"/>
              <w:spacing w:line="320" w:lineRule="exact"/>
              <w:rPr>
                <w:rFonts w:ascii="仿宋_GB2312" w:hAnsi="仿宋_GB2312" w:eastAsia="仿宋_GB2312" w:cs="仿宋_GB2312"/>
                <w:szCs w:val="21"/>
                <w:highlight w:val="lightGray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  <w:highlight w:val="lightGray"/>
              </w:rPr>
              <w:t>□电视</w:t>
            </w:r>
          </w:p>
          <w:p w14:paraId="2D1DF34A">
            <w:pPr>
              <w:adjustRightInd w:val="0"/>
              <w:snapToGrid w:val="0"/>
              <w:spacing w:line="320" w:lineRule="exact"/>
              <w:rPr>
                <w:rFonts w:ascii="仿宋_GB2312" w:hAnsi="仿宋_GB2312" w:eastAsia="仿宋_GB2312" w:cs="仿宋_GB2312"/>
                <w:szCs w:val="21"/>
                <w:highlight w:val="lightGray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  <w:highlight w:val="lightGray"/>
              </w:rPr>
              <w:t>□报纸</w:t>
            </w:r>
          </w:p>
          <w:p w14:paraId="07144606">
            <w:pPr>
              <w:adjustRightInd w:val="0"/>
              <w:snapToGrid w:val="0"/>
              <w:spacing w:line="320" w:lineRule="exact"/>
              <w:rPr>
                <w:rFonts w:ascii="仿宋_GB2312" w:hAnsi="仿宋_GB2312" w:eastAsia="仿宋_GB2312" w:cs="仿宋_GB2312"/>
                <w:szCs w:val="21"/>
                <w:highlight w:val="lightGray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  <w:highlight w:val="lightGray"/>
              </w:rPr>
              <w:t>□信息公告栏</w:t>
            </w:r>
          </w:p>
          <w:p w14:paraId="122944E8">
            <w:pPr>
              <w:adjustRightInd w:val="0"/>
              <w:snapToGrid w:val="0"/>
              <w:spacing w:line="320" w:lineRule="exact"/>
              <w:rPr>
                <w:rFonts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  <w:highlight w:val="lightGray"/>
              </w:rPr>
              <w:t>□其他</w:t>
            </w:r>
          </w:p>
        </w:tc>
        <w:tc>
          <w:tcPr>
            <w:tcW w:w="1380" w:type="dxa"/>
            <w:vMerge w:val="restart"/>
            <w:vAlign w:val="center"/>
          </w:tcPr>
          <w:p w14:paraId="56783B7F">
            <w:pPr>
              <w:pStyle w:val="6"/>
              <w:snapToGrid w:val="0"/>
              <w:spacing w:before="0" w:beforeAutospacing="0" w:after="0" w:afterAutospacing="0" w:line="320" w:lineRule="exact"/>
              <w:jc w:val="center"/>
              <w:rPr>
                <w:rFonts w:hint="default" w:ascii="仿宋_GB2312" w:hAnsi="仿宋_GB2312" w:eastAsia="仿宋_GB2312" w:cs="仿宋_GB2312"/>
                <w:sz w:val="21"/>
                <w:szCs w:val="21"/>
                <w:highlight w:val="lightGray"/>
                <w:lang w:val="en-US" w:eastAsia="zh-CN"/>
              </w:rPr>
            </w:pPr>
            <w:r>
              <w:rPr>
                <w:rFonts w:hint="eastAsia" w:ascii="仿宋_GB2312" w:hAnsi="仿宋_GB2312" w:cs="仿宋_GB2312"/>
                <w:sz w:val="21"/>
                <w:szCs w:val="21"/>
                <w:highlight w:val="lightGray"/>
                <w:lang w:eastAsia="zh-CN"/>
              </w:rPr>
              <w:t>0578-2090</w:t>
            </w:r>
            <w:r>
              <w:rPr>
                <w:rFonts w:hint="eastAsia" w:ascii="仿宋_GB2312" w:hAnsi="仿宋_GB2312" w:cs="仿宋_GB2312"/>
                <w:sz w:val="21"/>
                <w:szCs w:val="21"/>
                <w:highlight w:val="lightGray"/>
                <w:lang w:val="en-US" w:eastAsia="zh-CN"/>
              </w:rPr>
              <w:t>166</w:t>
            </w:r>
          </w:p>
        </w:tc>
        <w:tc>
          <w:tcPr>
            <w:tcW w:w="952" w:type="dxa"/>
            <w:vMerge w:val="restart"/>
            <w:vAlign w:val="center"/>
          </w:tcPr>
          <w:p w14:paraId="0B7F43FB">
            <w:pPr>
              <w:pStyle w:val="6"/>
              <w:snapToGrid w:val="0"/>
              <w:spacing w:before="0" w:beforeAutospacing="0" w:after="0" w:afterAutospacing="0" w:line="320" w:lineRule="exact"/>
              <w:jc w:val="center"/>
              <w:rPr>
                <w:rFonts w:ascii="仿宋_GB2312" w:hAnsi="仿宋_GB2312" w:cs="仿宋_GB2312"/>
                <w:sz w:val="21"/>
                <w:szCs w:val="21"/>
                <w:highlight w:val="lightGray"/>
              </w:rPr>
            </w:pPr>
            <w:r>
              <w:rPr>
                <w:rFonts w:hint="eastAsia" w:ascii="仿宋_GB2312" w:hAnsi="仿宋_GB2312" w:cs="仿宋_GB2312"/>
                <w:sz w:val="21"/>
                <w:szCs w:val="21"/>
                <w:highlight w:val="lightGray"/>
              </w:rPr>
              <w:t>按要求公开</w:t>
            </w:r>
          </w:p>
        </w:tc>
      </w:tr>
      <w:tr w14:paraId="12210C6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88" w:hRule="atLeast"/>
          <w:jc w:val="center"/>
        </w:trPr>
        <w:tc>
          <w:tcPr>
            <w:tcW w:w="1022" w:type="dxa"/>
            <w:vMerge w:val="continue"/>
            <w:vAlign w:val="center"/>
          </w:tcPr>
          <w:p w14:paraId="2F8D1015">
            <w:pPr>
              <w:widowControl/>
              <w:adjustRightInd w:val="0"/>
              <w:snapToGrid w:val="0"/>
              <w:spacing w:line="320" w:lineRule="exact"/>
              <w:jc w:val="center"/>
              <w:rPr>
                <w:rFonts w:ascii="仿宋_GB2312" w:hAnsi="仿宋_GB2312" w:eastAsia="仿宋_GB2312" w:cs="仿宋_GB2312"/>
                <w:szCs w:val="21"/>
                <w:highlight w:val="lightGray"/>
              </w:rPr>
            </w:pPr>
          </w:p>
        </w:tc>
        <w:tc>
          <w:tcPr>
            <w:tcW w:w="1133" w:type="dxa"/>
            <w:vAlign w:val="center"/>
          </w:tcPr>
          <w:p w14:paraId="5C7DBECA">
            <w:pPr>
              <w:widowControl/>
              <w:adjustRightInd w:val="0"/>
              <w:snapToGrid w:val="0"/>
              <w:spacing w:line="320" w:lineRule="exact"/>
              <w:jc w:val="center"/>
              <w:rPr>
                <w:rFonts w:ascii="仿宋_GB2312" w:hAnsi="仿宋_GB2312" w:eastAsia="仿宋_GB2312" w:cs="仿宋_GB2312"/>
                <w:szCs w:val="21"/>
                <w:highlight w:val="lightGray"/>
                <w:shd w:val="clear" w:color="FFFFFF" w:fill="D9D9D9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  <w:highlight w:val="lightGray"/>
              </w:rPr>
              <w:t>机构职能</w:t>
            </w:r>
          </w:p>
        </w:tc>
        <w:tc>
          <w:tcPr>
            <w:tcW w:w="1821" w:type="dxa"/>
            <w:vMerge w:val="continue"/>
            <w:vAlign w:val="center"/>
          </w:tcPr>
          <w:p w14:paraId="1174EC21">
            <w:pPr>
              <w:adjustRightInd w:val="0"/>
              <w:snapToGrid w:val="0"/>
              <w:spacing w:line="320" w:lineRule="exact"/>
              <w:jc w:val="center"/>
              <w:rPr>
                <w:rFonts w:ascii="仿宋_GB2312" w:hAnsi="仿宋_GB2312" w:eastAsia="仿宋_GB2312" w:cs="仿宋_GB2312"/>
                <w:szCs w:val="21"/>
                <w:shd w:val="clear" w:color="FFFFFF" w:fill="D9D9D9"/>
              </w:rPr>
            </w:pPr>
          </w:p>
        </w:tc>
        <w:tc>
          <w:tcPr>
            <w:tcW w:w="875" w:type="dxa"/>
            <w:vMerge w:val="continue"/>
            <w:vAlign w:val="center"/>
          </w:tcPr>
          <w:p w14:paraId="650AAD64">
            <w:pPr>
              <w:adjustRightInd w:val="0"/>
              <w:snapToGrid w:val="0"/>
              <w:spacing w:line="320" w:lineRule="exact"/>
              <w:jc w:val="left"/>
              <w:rPr>
                <w:rFonts w:ascii="仿宋_GB2312" w:hAnsi="仿宋_GB2312" w:eastAsia="仿宋_GB2312" w:cs="仿宋_GB2312"/>
                <w:szCs w:val="21"/>
                <w:shd w:val="clear" w:color="FFFFFF" w:fill="D9D9D9"/>
              </w:rPr>
            </w:pPr>
          </w:p>
        </w:tc>
        <w:tc>
          <w:tcPr>
            <w:tcW w:w="1219" w:type="dxa"/>
            <w:vMerge w:val="continue"/>
            <w:vAlign w:val="center"/>
          </w:tcPr>
          <w:p w14:paraId="35263728"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szCs w:val="21"/>
                <w:highlight w:val="lightGray"/>
                <w:lang w:eastAsia="zh-CN"/>
              </w:rPr>
            </w:pPr>
          </w:p>
        </w:tc>
        <w:tc>
          <w:tcPr>
            <w:tcW w:w="2323" w:type="dxa"/>
            <w:vAlign w:val="center"/>
          </w:tcPr>
          <w:p w14:paraId="012EA893">
            <w:pPr>
              <w:widowControl/>
              <w:adjustRightInd w:val="0"/>
              <w:snapToGrid w:val="0"/>
              <w:spacing w:line="260" w:lineRule="exact"/>
              <w:jc w:val="center"/>
              <w:rPr>
                <w:rFonts w:ascii="仿宋_GB2312" w:hAnsi="仿宋_GB2312" w:eastAsia="仿宋_GB2312" w:cs="仿宋_GB2312"/>
                <w:szCs w:val="21"/>
                <w:shd w:val="clear" w:color="FFFFFF" w:fill="D9D9D9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  <w:highlight w:val="lightGray"/>
              </w:rPr>
              <w:t>依据“三定”方案及职责调整情况确定的本部门最新法定职能</w:t>
            </w:r>
          </w:p>
        </w:tc>
        <w:tc>
          <w:tcPr>
            <w:tcW w:w="917" w:type="dxa"/>
            <w:vMerge w:val="continue"/>
            <w:vAlign w:val="center"/>
          </w:tcPr>
          <w:p w14:paraId="501DE106">
            <w:pPr>
              <w:adjustRightInd w:val="0"/>
              <w:snapToGrid w:val="0"/>
              <w:spacing w:line="320" w:lineRule="exact"/>
              <w:jc w:val="center"/>
              <w:rPr>
                <w:rFonts w:ascii="仿宋_GB2312" w:hAnsi="仿宋_GB2312" w:eastAsia="仿宋_GB2312" w:cs="仿宋_GB2312"/>
                <w:szCs w:val="21"/>
                <w:shd w:val="clear" w:color="FFFFFF" w:fill="D9D9D9"/>
              </w:rPr>
            </w:pPr>
          </w:p>
        </w:tc>
        <w:tc>
          <w:tcPr>
            <w:tcW w:w="990" w:type="dxa"/>
            <w:vMerge w:val="continue"/>
            <w:vAlign w:val="center"/>
          </w:tcPr>
          <w:p w14:paraId="0CBB4941">
            <w:pPr>
              <w:adjustRightInd w:val="0"/>
              <w:snapToGrid w:val="0"/>
              <w:spacing w:line="320" w:lineRule="exact"/>
              <w:rPr>
                <w:rFonts w:ascii="仿宋_GB2312" w:hAnsi="仿宋_GB2312" w:eastAsia="仿宋_GB2312" w:cs="仿宋_GB2312"/>
                <w:szCs w:val="21"/>
              </w:rPr>
            </w:pPr>
          </w:p>
        </w:tc>
        <w:tc>
          <w:tcPr>
            <w:tcW w:w="1492" w:type="dxa"/>
            <w:vMerge w:val="continue"/>
            <w:vAlign w:val="center"/>
          </w:tcPr>
          <w:p w14:paraId="7DD8CD77">
            <w:pPr>
              <w:adjustRightInd w:val="0"/>
              <w:snapToGrid w:val="0"/>
              <w:spacing w:line="320" w:lineRule="exact"/>
              <w:rPr>
                <w:rFonts w:ascii="仿宋_GB2312" w:hAnsi="仿宋_GB2312" w:eastAsia="仿宋_GB2312" w:cs="仿宋_GB2312"/>
                <w:szCs w:val="21"/>
              </w:rPr>
            </w:pPr>
          </w:p>
        </w:tc>
        <w:tc>
          <w:tcPr>
            <w:tcW w:w="1380" w:type="dxa"/>
            <w:vMerge w:val="continue"/>
            <w:vAlign w:val="center"/>
          </w:tcPr>
          <w:p w14:paraId="04A394F7">
            <w:pPr>
              <w:jc w:val="center"/>
              <w:rPr>
                <w:rFonts w:hint="eastAsia" w:eastAsia="宋体"/>
                <w:highlight w:val="lightGray"/>
                <w:lang w:eastAsia="zh-CN"/>
              </w:rPr>
            </w:pPr>
          </w:p>
        </w:tc>
        <w:tc>
          <w:tcPr>
            <w:tcW w:w="952" w:type="dxa"/>
            <w:vMerge w:val="continue"/>
            <w:vAlign w:val="center"/>
          </w:tcPr>
          <w:p w14:paraId="5655A05E">
            <w:pPr>
              <w:adjustRightInd w:val="0"/>
              <w:snapToGrid w:val="0"/>
              <w:spacing w:line="320" w:lineRule="exact"/>
              <w:jc w:val="center"/>
              <w:rPr>
                <w:rFonts w:ascii="仿宋_GB2312" w:hAnsi="仿宋_GB2312" w:eastAsia="仿宋_GB2312" w:cs="仿宋_GB2312"/>
                <w:szCs w:val="21"/>
                <w:highlight w:val="lightGray"/>
              </w:rPr>
            </w:pPr>
          </w:p>
        </w:tc>
      </w:tr>
      <w:tr w14:paraId="0BAB715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88" w:hRule="atLeast"/>
          <w:jc w:val="center"/>
        </w:trPr>
        <w:tc>
          <w:tcPr>
            <w:tcW w:w="1022" w:type="dxa"/>
            <w:vMerge w:val="continue"/>
            <w:vAlign w:val="center"/>
          </w:tcPr>
          <w:p w14:paraId="613CC6C0">
            <w:pPr>
              <w:widowControl/>
              <w:adjustRightInd w:val="0"/>
              <w:snapToGrid w:val="0"/>
              <w:spacing w:line="320" w:lineRule="exact"/>
              <w:jc w:val="center"/>
              <w:rPr>
                <w:rFonts w:ascii="仿宋_GB2312" w:hAnsi="仿宋_GB2312" w:eastAsia="仿宋_GB2312" w:cs="仿宋_GB2312"/>
                <w:szCs w:val="21"/>
                <w:highlight w:val="lightGray"/>
              </w:rPr>
            </w:pPr>
          </w:p>
        </w:tc>
        <w:tc>
          <w:tcPr>
            <w:tcW w:w="1133" w:type="dxa"/>
            <w:vAlign w:val="center"/>
          </w:tcPr>
          <w:p w14:paraId="271A9040">
            <w:pPr>
              <w:widowControl/>
              <w:adjustRightInd w:val="0"/>
              <w:snapToGrid w:val="0"/>
              <w:spacing w:line="320" w:lineRule="exact"/>
              <w:jc w:val="center"/>
              <w:rPr>
                <w:rFonts w:ascii="仿宋_GB2312" w:hAnsi="仿宋_GB2312" w:eastAsia="仿宋_GB2312" w:cs="仿宋_GB2312"/>
                <w:szCs w:val="21"/>
                <w:highlight w:val="lightGray"/>
              </w:rPr>
            </w:pPr>
            <w:r>
              <w:rPr>
                <w:highlight w:val="lightGray"/>
              </w:rPr>
              <w:fldChar w:fldCharType="begin"/>
            </w:r>
            <w:r>
              <w:rPr>
                <w:highlight w:val="lightGray"/>
              </w:rPr>
              <w:instrText xml:space="preserve"> HYPERLINK "http://www.zjswqb.gov.cn/art/2019/7/25/art_1323708_7352370.html" \t "http://www.zjswqb.gov.cn/col/col1323708/_blank" \o "浙江省外办（省港澳办）领导信息" </w:instrText>
            </w:r>
            <w:r>
              <w:rPr>
                <w:highlight w:val="lightGray"/>
              </w:rPr>
              <w:fldChar w:fldCharType="separate"/>
            </w:r>
            <w:r>
              <w:rPr>
                <w:rFonts w:hint="eastAsia" w:ascii="仿宋_GB2312" w:hAnsi="仿宋_GB2312" w:eastAsia="仿宋_GB2312" w:cs="仿宋_GB2312"/>
                <w:szCs w:val="21"/>
                <w:highlight w:val="lightGray"/>
              </w:rPr>
              <w:t>领导信息</w:t>
            </w:r>
            <w:r>
              <w:rPr>
                <w:rFonts w:hint="eastAsia" w:ascii="仿宋_GB2312" w:hAnsi="仿宋_GB2312" w:eastAsia="仿宋_GB2312" w:cs="仿宋_GB2312"/>
                <w:szCs w:val="21"/>
                <w:highlight w:val="lightGray"/>
              </w:rPr>
              <w:fldChar w:fldCharType="end"/>
            </w:r>
          </w:p>
        </w:tc>
        <w:tc>
          <w:tcPr>
            <w:tcW w:w="1821" w:type="dxa"/>
            <w:vMerge w:val="continue"/>
            <w:vAlign w:val="center"/>
          </w:tcPr>
          <w:p w14:paraId="132DDB28">
            <w:pPr>
              <w:adjustRightInd w:val="0"/>
              <w:snapToGrid w:val="0"/>
              <w:spacing w:line="320" w:lineRule="exact"/>
              <w:jc w:val="center"/>
              <w:rPr>
                <w:rFonts w:ascii="仿宋_GB2312" w:hAnsi="仿宋_GB2312" w:eastAsia="仿宋_GB2312" w:cs="仿宋_GB2312"/>
                <w:szCs w:val="21"/>
              </w:rPr>
            </w:pPr>
          </w:p>
        </w:tc>
        <w:tc>
          <w:tcPr>
            <w:tcW w:w="875" w:type="dxa"/>
            <w:vMerge w:val="continue"/>
            <w:vAlign w:val="center"/>
          </w:tcPr>
          <w:p w14:paraId="64F1B6CC">
            <w:pPr>
              <w:adjustRightInd w:val="0"/>
              <w:snapToGrid w:val="0"/>
              <w:spacing w:line="320" w:lineRule="exact"/>
              <w:jc w:val="left"/>
              <w:rPr>
                <w:rFonts w:ascii="仿宋_GB2312" w:hAnsi="仿宋_GB2312" w:eastAsia="仿宋_GB2312" w:cs="仿宋_GB2312"/>
                <w:szCs w:val="21"/>
              </w:rPr>
            </w:pPr>
          </w:p>
        </w:tc>
        <w:tc>
          <w:tcPr>
            <w:tcW w:w="1219" w:type="dxa"/>
            <w:vMerge w:val="continue"/>
            <w:vAlign w:val="center"/>
          </w:tcPr>
          <w:p w14:paraId="2171D1FD"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szCs w:val="21"/>
                <w:highlight w:val="lightGray"/>
                <w:lang w:eastAsia="zh-CN"/>
              </w:rPr>
            </w:pPr>
          </w:p>
        </w:tc>
        <w:tc>
          <w:tcPr>
            <w:tcW w:w="2323" w:type="dxa"/>
            <w:vAlign w:val="center"/>
          </w:tcPr>
          <w:p w14:paraId="43620207">
            <w:pPr>
              <w:widowControl/>
              <w:adjustRightInd w:val="0"/>
              <w:snapToGrid w:val="0"/>
              <w:spacing w:line="260" w:lineRule="exact"/>
              <w:jc w:val="center"/>
              <w:rPr>
                <w:rFonts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  <w:highlight w:val="lightGray"/>
              </w:rPr>
              <w:t>领导姓名、工作职务、工作分工、标准工作照（近期1寸彩色浅底免冠照片）</w:t>
            </w:r>
          </w:p>
        </w:tc>
        <w:tc>
          <w:tcPr>
            <w:tcW w:w="917" w:type="dxa"/>
            <w:vMerge w:val="continue"/>
            <w:vAlign w:val="center"/>
          </w:tcPr>
          <w:p w14:paraId="23F701C2">
            <w:pPr>
              <w:adjustRightInd w:val="0"/>
              <w:snapToGrid w:val="0"/>
              <w:spacing w:line="320" w:lineRule="exact"/>
              <w:jc w:val="center"/>
              <w:rPr>
                <w:rFonts w:ascii="仿宋_GB2312" w:hAnsi="仿宋_GB2312" w:eastAsia="仿宋_GB2312" w:cs="仿宋_GB2312"/>
                <w:szCs w:val="21"/>
                <w:shd w:val="clear" w:color="FFFFFF" w:fill="D9D9D9"/>
              </w:rPr>
            </w:pPr>
          </w:p>
        </w:tc>
        <w:tc>
          <w:tcPr>
            <w:tcW w:w="990" w:type="dxa"/>
            <w:vMerge w:val="continue"/>
            <w:vAlign w:val="center"/>
          </w:tcPr>
          <w:p w14:paraId="0297B974">
            <w:pPr>
              <w:adjustRightInd w:val="0"/>
              <w:snapToGrid w:val="0"/>
              <w:spacing w:line="320" w:lineRule="exact"/>
              <w:rPr>
                <w:rFonts w:ascii="仿宋_GB2312" w:hAnsi="仿宋_GB2312" w:eastAsia="仿宋_GB2312" w:cs="仿宋_GB2312"/>
                <w:szCs w:val="21"/>
              </w:rPr>
            </w:pPr>
          </w:p>
        </w:tc>
        <w:tc>
          <w:tcPr>
            <w:tcW w:w="1492" w:type="dxa"/>
            <w:vMerge w:val="continue"/>
            <w:vAlign w:val="center"/>
          </w:tcPr>
          <w:p w14:paraId="53DE71F4">
            <w:pPr>
              <w:adjustRightInd w:val="0"/>
              <w:snapToGrid w:val="0"/>
              <w:spacing w:line="320" w:lineRule="exact"/>
              <w:rPr>
                <w:rFonts w:ascii="仿宋_GB2312" w:hAnsi="仿宋_GB2312" w:eastAsia="仿宋_GB2312" w:cs="仿宋_GB2312"/>
                <w:szCs w:val="21"/>
              </w:rPr>
            </w:pPr>
          </w:p>
        </w:tc>
        <w:tc>
          <w:tcPr>
            <w:tcW w:w="1380" w:type="dxa"/>
            <w:vMerge w:val="continue"/>
            <w:vAlign w:val="center"/>
          </w:tcPr>
          <w:p w14:paraId="57272EDA">
            <w:pPr>
              <w:jc w:val="center"/>
              <w:rPr>
                <w:rFonts w:hint="eastAsia" w:eastAsia="宋体"/>
                <w:highlight w:val="lightGray"/>
                <w:lang w:eastAsia="zh-CN"/>
              </w:rPr>
            </w:pPr>
          </w:p>
        </w:tc>
        <w:tc>
          <w:tcPr>
            <w:tcW w:w="952" w:type="dxa"/>
            <w:vMerge w:val="continue"/>
            <w:vAlign w:val="center"/>
          </w:tcPr>
          <w:p w14:paraId="27881542">
            <w:pPr>
              <w:adjustRightInd w:val="0"/>
              <w:snapToGrid w:val="0"/>
              <w:spacing w:line="320" w:lineRule="exact"/>
              <w:jc w:val="center"/>
              <w:rPr>
                <w:rFonts w:ascii="仿宋_GB2312" w:hAnsi="仿宋_GB2312" w:eastAsia="仿宋_GB2312" w:cs="仿宋_GB2312"/>
                <w:szCs w:val="21"/>
                <w:highlight w:val="lightGray"/>
              </w:rPr>
            </w:pPr>
          </w:p>
        </w:tc>
      </w:tr>
      <w:tr w14:paraId="48FE6BE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9" w:hRule="atLeast"/>
          <w:jc w:val="center"/>
        </w:trPr>
        <w:tc>
          <w:tcPr>
            <w:tcW w:w="1022" w:type="dxa"/>
            <w:vMerge w:val="continue"/>
            <w:vAlign w:val="center"/>
          </w:tcPr>
          <w:p w14:paraId="7E176994">
            <w:pPr>
              <w:widowControl/>
              <w:adjustRightInd w:val="0"/>
              <w:snapToGrid w:val="0"/>
              <w:spacing w:line="320" w:lineRule="exact"/>
              <w:jc w:val="center"/>
              <w:rPr>
                <w:rFonts w:ascii="仿宋_GB2312" w:hAnsi="仿宋_GB2312" w:eastAsia="仿宋_GB2312" w:cs="仿宋_GB2312"/>
                <w:szCs w:val="21"/>
                <w:highlight w:val="lightGray"/>
              </w:rPr>
            </w:pPr>
          </w:p>
        </w:tc>
        <w:tc>
          <w:tcPr>
            <w:tcW w:w="1133" w:type="dxa"/>
            <w:vAlign w:val="center"/>
          </w:tcPr>
          <w:p w14:paraId="1B74F64E">
            <w:pPr>
              <w:widowControl/>
              <w:adjustRightInd w:val="0"/>
              <w:snapToGrid w:val="0"/>
              <w:spacing w:line="320" w:lineRule="exact"/>
              <w:jc w:val="center"/>
              <w:rPr>
                <w:rFonts w:ascii="仿宋_GB2312" w:hAnsi="仿宋_GB2312" w:eastAsia="仿宋_GB2312" w:cs="仿宋_GB2312"/>
                <w:szCs w:val="21"/>
                <w:highlight w:val="lightGray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  <w:highlight w:val="lightGray"/>
              </w:rPr>
              <w:t>内设机构</w:t>
            </w:r>
          </w:p>
        </w:tc>
        <w:tc>
          <w:tcPr>
            <w:tcW w:w="1821" w:type="dxa"/>
            <w:vMerge w:val="continue"/>
            <w:vAlign w:val="center"/>
          </w:tcPr>
          <w:p w14:paraId="5385CD28">
            <w:pPr>
              <w:adjustRightInd w:val="0"/>
              <w:snapToGrid w:val="0"/>
              <w:spacing w:line="320" w:lineRule="exact"/>
              <w:jc w:val="center"/>
              <w:rPr>
                <w:rFonts w:ascii="仿宋_GB2312" w:hAnsi="仿宋_GB2312" w:eastAsia="仿宋_GB2312" w:cs="仿宋_GB2312"/>
                <w:szCs w:val="21"/>
              </w:rPr>
            </w:pPr>
          </w:p>
        </w:tc>
        <w:tc>
          <w:tcPr>
            <w:tcW w:w="875" w:type="dxa"/>
            <w:vMerge w:val="continue"/>
            <w:vAlign w:val="center"/>
          </w:tcPr>
          <w:p w14:paraId="01550D47">
            <w:pPr>
              <w:adjustRightInd w:val="0"/>
              <w:snapToGrid w:val="0"/>
              <w:spacing w:line="320" w:lineRule="exact"/>
              <w:jc w:val="left"/>
              <w:rPr>
                <w:rFonts w:ascii="仿宋_GB2312" w:hAnsi="仿宋_GB2312" w:eastAsia="仿宋_GB2312" w:cs="仿宋_GB2312"/>
                <w:szCs w:val="21"/>
              </w:rPr>
            </w:pPr>
          </w:p>
        </w:tc>
        <w:tc>
          <w:tcPr>
            <w:tcW w:w="1219" w:type="dxa"/>
            <w:vMerge w:val="continue"/>
          </w:tcPr>
          <w:p w14:paraId="24BB675B"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szCs w:val="21"/>
                <w:highlight w:val="lightGray"/>
                <w:lang w:eastAsia="zh-CN"/>
              </w:rPr>
            </w:pPr>
          </w:p>
        </w:tc>
        <w:tc>
          <w:tcPr>
            <w:tcW w:w="2323" w:type="dxa"/>
            <w:vAlign w:val="center"/>
          </w:tcPr>
          <w:p w14:paraId="6F3115DF">
            <w:pPr>
              <w:widowControl/>
              <w:adjustRightInd w:val="0"/>
              <w:snapToGrid w:val="0"/>
              <w:spacing w:line="260" w:lineRule="exact"/>
              <w:jc w:val="center"/>
              <w:rPr>
                <w:rFonts w:ascii="仿宋_GB2312" w:hAnsi="仿宋_GB2312" w:eastAsia="仿宋_GB2312" w:cs="仿宋_GB2312"/>
                <w:szCs w:val="21"/>
                <w:highlight w:val="lightGray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  <w:highlight w:val="lightGray"/>
              </w:rPr>
              <w:t>内设机构名称、职责、办公电话</w:t>
            </w:r>
          </w:p>
        </w:tc>
        <w:tc>
          <w:tcPr>
            <w:tcW w:w="917" w:type="dxa"/>
            <w:vMerge w:val="continue"/>
            <w:vAlign w:val="center"/>
          </w:tcPr>
          <w:p w14:paraId="31C34B20">
            <w:pPr>
              <w:adjustRightInd w:val="0"/>
              <w:snapToGrid w:val="0"/>
              <w:spacing w:line="320" w:lineRule="exact"/>
              <w:jc w:val="center"/>
              <w:rPr>
                <w:rFonts w:ascii="仿宋_GB2312" w:hAnsi="仿宋_GB2312" w:eastAsia="仿宋_GB2312" w:cs="仿宋_GB2312"/>
                <w:szCs w:val="21"/>
                <w:shd w:val="clear" w:color="FFFFFF" w:fill="D9D9D9"/>
              </w:rPr>
            </w:pPr>
          </w:p>
        </w:tc>
        <w:tc>
          <w:tcPr>
            <w:tcW w:w="990" w:type="dxa"/>
            <w:vMerge w:val="continue"/>
            <w:vAlign w:val="center"/>
          </w:tcPr>
          <w:p w14:paraId="26058DBF">
            <w:pPr>
              <w:adjustRightInd w:val="0"/>
              <w:snapToGrid w:val="0"/>
              <w:spacing w:line="320" w:lineRule="exact"/>
              <w:rPr>
                <w:rFonts w:ascii="仿宋_GB2312" w:hAnsi="仿宋_GB2312" w:eastAsia="仿宋_GB2312" w:cs="仿宋_GB2312"/>
                <w:szCs w:val="21"/>
              </w:rPr>
            </w:pPr>
          </w:p>
        </w:tc>
        <w:tc>
          <w:tcPr>
            <w:tcW w:w="1492" w:type="dxa"/>
            <w:vMerge w:val="continue"/>
            <w:vAlign w:val="center"/>
          </w:tcPr>
          <w:p w14:paraId="56A101F5">
            <w:pPr>
              <w:adjustRightInd w:val="0"/>
              <w:snapToGrid w:val="0"/>
              <w:spacing w:line="320" w:lineRule="exact"/>
              <w:rPr>
                <w:rFonts w:ascii="仿宋_GB2312" w:hAnsi="仿宋_GB2312" w:eastAsia="仿宋_GB2312" w:cs="仿宋_GB2312"/>
                <w:szCs w:val="21"/>
              </w:rPr>
            </w:pPr>
          </w:p>
        </w:tc>
        <w:tc>
          <w:tcPr>
            <w:tcW w:w="1380" w:type="dxa"/>
            <w:vMerge w:val="continue"/>
            <w:vAlign w:val="center"/>
          </w:tcPr>
          <w:p w14:paraId="0A760895">
            <w:pPr>
              <w:jc w:val="center"/>
              <w:rPr>
                <w:rFonts w:hint="eastAsia" w:eastAsia="宋体"/>
                <w:highlight w:val="lightGray"/>
                <w:lang w:eastAsia="zh-CN"/>
              </w:rPr>
            </w:pPr>
          </w:p>
        </w:tc>
        <w:tc>
          <w:tcPr>
            <w:tcW w:w="952" w:type="dxa"/>
            <w:vMerge w:val="continue"/>
            <w:vAlign w:val="center"/>
          </w:tcPr>
          <w:p w14:paraId="6DA2BF19">
            <w:pPr>
              <w:adjustRightInd w:val="0"/>
              <w:snapToGrid w:val="0"/>
              <w:spacing w:line="320" w:lineRule="exact"/>
              <w:jc w:val="center"/>
              <w:rPr>
                <w:rFonts w:ascii="仿宋_GB2312" w:hAnsi="仿宋_GB2312" w:eastAsia="仿宋_GB2312" w:cs="仿宋_GB2312"/>
                <w:szCs w:val="21"/>
                <w:highlight w:val="lightGray"/>
              </w:rPr>
            </w:pPr>
          </w:p>
        </w:tc>
      </w:tr>
      <w:tr w14:paraId="0B46386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1022" w:type="dxa"/>
            <w:vMerge w:val="continue"/>
            <w:vAlign w:val="center"/>
          </w:tcPr>
          <w:p w14:paraId="724292DD">
            <w:pPr>
              <w:widowControl/>
              <w:adjustRightInd w:val="0"/>
              <w:snapToGrid w:val="0"/>
              <w:spacing w:line="320" w:lineRule="exact"/>
              <w:jc w:val="center"/>
              <w:rPr>
                <w:rFonts w:ascii="仿宋_GB2312" w:hAnsi="仿宋_GB2312" w:eastAsia="仿宋_GB2312" w:cs="仿宋_GB2312"/>
                <w:szCs w:val="21"/>
                <w:highlight w:val="lightGray"/>
              </w:rPr>
            </w:pPr>
          </w:p>
        </w:tc>
        <w:tc>
          <w:tcPr>
            <w:tcW w:w="1133" w:type="dxa"/>
            <w:vAlign w:val="center"/>
          </w:tcPr>
          <w:p w14:paraId="6FF04F92">
            <w:pPr>
              <w:widowControl/>
              <w:adjustRightInd w:val="0"/>
              <w:snapToGrid w:val="0"/>
              <w:spacing w:line="320" w:lineRule="exact"/>
              <w:jc w:val="center"/>
              <w:rPr>
                <w:rFonts w:ascii="仿宋_GB2312" w:hAnsi="仿宋_GB2312" w:eastAsia="仿宋_GB2312" w:cs="仿宋_GB2312"/>
                <w:szCs w:val="21"/>
                <w:highlight w:val="lightGray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  <w:highlight w:val="lightGray"/>
              </w:rPr>
              <w:t>下属单位概况</w:t>
            </w:r>
          </w:p>
        </w:tc>
        <w:tc>
          <w:tcPr>
            <w:tcW w:w="1821" w:type="dxa"/>
            <w:vMerge w:val="continue"/>
            <w:vAlign w:val="center"/>
          </w:tcPr>
          <w:p w14:paraId="2AFD32B4">
            <w:pPr>
              <w:adjustRightInd w:val="0"/>
              <w:snapToGrid w:val="0"/>
              <w:spacing w:line="320" w:lineRule="exact"/>
              <w:jc w:val="center"/>
              <w:rPr>
                <w:rFonts w:ascii="仿宋_GB2312" w:hAnsi="仿宋_GB2312" w:eastAsia="仿宋_GB2312" w:cs="仿宋_GB2312"/>
                <w:szCs w:val="21"/>
              </w:rPr>
            </w:pPr>
          </w:p>
        </w:tc>
        <w:tc>
          <w:tcPr>
            <w:tcW w:w="875" w:type="dxa"/>
            <w:vMerge w:val="continue"/>
            <w:vAlign w:val="center"/>
          </w:tcPr>
          <w:p w14:paraId="3BA1C541">
            <w:pPr>
              <w:adjustRightInd w:val="0"/>
              <w:snapToGrid w:val="0"/>
              <w:spacing w:line="320" w:lineRule="exact"/>
              <w:jc w:val="left"/>
              <w:rPr>
                <w:rFonts w:ascii="仿宋_GB2312" w:hAnsi="仿宋_GB2312" w:eastAsia="仿宋_GB2312" w:cs="仿宋_GB2312"/>
                <w:szCs w:val="21"/>
              </w:rPr>
            </w:pPr>
          </w:p>
        </w:tc>
        <w:tc>
          <w:tcPr>
            <w:tcW w:w="1219" w:type="dxa"/>
            <w:vMerge w:val="continue"/>
            <w:vAlign w:val="center"/>
          </w:tcPr>
          <w:p w14:paraId="0BBF88E9"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szCs w:val="21"/>
                <w:highlight w:val="lightGray"/>
                <w:lang w:eastAsia="zh-CN"/>
              </w:rPr>
            </w:pPr>
          </w:p>
        </w:tc>
        <w:tc>
          <w:tcPr>
            <w:tcW w:w="2323" w:type="dxa"/>
            <w:vAlign w:val="center"/>
          </w:tcPr>
          <w:p w14:paraId="387E3BC7">
            <w:pPr>
              <w:widowControl/>
              <w:adjustRightInd w:val="0"/>
              <w:snapToGrid w:val="0"/>
              <w:spacing w:line="260" w:lineRule="exact"/>
              <w:jc w:val="center"/>
              <w:rPr>
                <w:rFonts w:ascii="仿宋_GB2312" w:hAnsi="仿宋_GB2312" w:eastAsia="仿宋_GB2312" w:cs="仿宋_GB2312"/>
                <w:szCs w:val="21"/>
                <w:highlight w:val="lightGray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  <w:highlight w:val="lightGray"/>
              </w:rPr>
              <w:t>下属单位名称、地址、联系电话</w:t>
            </w:r>
          </w:p>
        </w:tc>
        <w:tc>
          <w:tcPr>
            <w:tcW w:w="917" w:type="dxa"/>
            <w:vMerge w:val="continue"/>
            <w:vAlign w:val="center"/>
          </w:tcPr>
          <w:p w14:paraId="40BD44C2">
            <w:pPr>
              <w:adjustRightInd w:val="0"/>
              <w:snapToGrid w:val="0"/>
              <w:spacing w:line="320" w:lineRule="exact"/>
              <w:jc w:val="center"/>
              <w:rPr>
                <w:rFonts w:ascii="仿宋_GB2312" w:hAnsi="仿宋_GB2312" w:eastAsia="仿宋_GB2312" w:cs="仿宋_GB2312"/>
                <w:szCs w:val="21"/>
                <w:shd w:val="clear" w:color="FFFFFF" w:fill="D9D9D9"/>
              </w:rPr>
            </w:pPr>
          </w:p>
        </w:tc>
        <w:tc>
          <w:tcPr>
            <w:tcW w:w="990" w:type="dxa"/>
            <w:vMerge w:val="continue"/>
            <w:vAlign w:val="center"/>
          </w:tcPr>
          <w:p w14:paraId="0CD2098B">
            <w:pPr>
              <w:adjustRightInd w:val="0"/>
              <w:snapToGrid w:val="0"/>
              <w:spacing w:line="320" w:lineRule="exact"/>
              <w:rPr>
                <w:rFonts w:ascii="仿宋_GB2312" w:hAnsi="仿宋_GB2312" w:eastAsia="仿宋_GB2312" w:cs="仿宋_GB2312"/>
                <w:szCs w:val="21"/>
              </w:rPr>
            </w:pPr>
          </w:p>
        </w:tc>
        <w:tc>
          <w:tcPr>
            <w:tcW w:w="1492" w:type="dxa"/>
            <w:vMerge w:val="continue"/>
            <w:vAlign w:val="center"/>
          </w:tcPr>
          <w:p w14:paraId="197D3248">
            <w:pPr>
              <w:adjustRightInd w:val="0"/>
              <w:snapToGrid w:val="0"/>
              <w:spacing w:line="320" w:lineRule="exact"/>
              <w:rPr>
                <w:rFonts w:ascii="仿宋_GB2312" w:hAnsi="仿宋_GB2312" w:eastAsia="仿宋_GB2312" w:cs="仿宋_GB2312"/>
                <w:szCs w:val="21"/>
              </w:rPr>
            </w:pPr>
          </w:p>
        </w:tc>
        <w:tc>
          <w:tcPr>
            <w:tcW w:w="1380" w:type="dxa"/>
            <w:vMerge w:val="continue"/>
            <w:vAlign w:val="center"/>
          </w:tcPr>
          <w:p w14:paraId="38F9524D">
            <w:pPr>
              <w:jc w:val="center"/>
              <w:rPr>
                <w:rFonts w:hint="eastAsia" w:eastAsia="宋体"/>
                <w:highlight w:val="lightGray"/>
                <w:lang w:eastAsia="zh-CN"/>
              </w:rPr>
            </w:pPr>
          </w:p>
        </w:tc>
        <w:tc>
          <w:tcPr>
            <w:tcW w:w="952" w:type="dxa"/>
            <w:vMerge w:val="continue"/>
            <w:vAlign w:val="center"/>
          </w:tcPr>
          <w:p w14:paraId="32680AD1">
            <w:pPr>
              <w:adjustRightInd w:val="0"/>
              <w:snapToGrid w:val="0"/>
              <w:spacing w:line="320" w:lineRule="exact"/>
              <w:jc w:val="center"/>
              <w:rPr>
                <w:rFonts w:ascii="仿宋_GB2312" w:hAnsi="仿宋_GB2312" w:eastAsia="仿宋_GB2312" w:cs="仿宋_GB2312"/>
                <w:szCs w:val="21"/>
                <w:highlight w:val="lightGray"/>
              </w:rPr>
            </w:pPr>
          </w:p>
        </w:tc>
      </w:tr>
      <w:tr w14:paraId="4D7200B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9" w:hRule="atLeast"/>
          <w:jc w:val="center"/>
        </w:trPr>
        <w:tc>
          <w:tcPr>
            <w:tcW w:w="1022" w:type="dxa"/>
            <w:vAlign w:val="center"/>
          </w:tcPr>
          <w:p w14:paraId="45E91083">
            <w:pPr>
              <w:widowControl/>
              <w:adjustRightInd w:val="0"/>
              <w:snapToGrid w:val="0"/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szCs w:val="21"/>
                <w:highlight w:val="lightGray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  <w:highlight w:val="lightGray"/>
              </w:rPr>
              <w:t>人事</w:t>
            </w:r>
          </w:p>
          <w:p w14:paraId="43BBEBCA">
            <w:pPr>
              <w:widowControl/>
              <w:adjustRightInd w:val="0"/>
              <w:snapToGrid w:val="0"/>
              <w:spacing w:line="320" w:lineRule="exact"/>
              <w:jc w:val="center"/>
              <w:rPr>
                <w:rFonts w:ascii="仿宋_GB2312" w:hAnsi="仿宋_GB2312" w:eastAsia="仿宋_GB2312" w:cs="仿宋_GB2312"/>
                <w:szCs w:val="21"/>
                <w:highlight w:val="lightGray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  <w:highlight w:val="lightGray"/>
              </w:rPr>
              <w:t>信息</w:t>
            </w:r>
          </w:p>
        </w:tc>
        <w:tc>
          <w:tcPr>
            <w:tcW w:w="1133" w:type="dxa"/>
            <w:vAlign w:val="center"/>
          </w:tcPr>
          <w:p w14:paraId="3516DFD1">
            <w:pPr>
              <w:widowControl/>
              <w:adjustRightInd w:val="0"/>
              <w:snapToGrid w:val="0"/>
              <w:spacing w:line="320" w:lineRule="exact"/>
              <w:jc w:val="center"/>
              <w:rPr>
                <w:rFonts w:ascii="仿宋_GB2312" w:hAnsi="仿宋_GB2312" w:eastAsia="仿宋_GB2312" w:cs="仿宋_GB2312"/>
                <w:szCs w:val="21"/>
                <w:highlight w:val="lightGray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  <w:highlight w:val="lightGray"/>
              </w:rPr>
              <w:t>人事任免</w:t>
            </w:r>
          </w:p>
        </w:tc>
        <w:tc>
          <w:tcPr>
            <w:tcW w:w="1821" w:type="dxa"/>
            <w:vMerge w:val="restart"/>
            <w:vAlign w:val="center"/>
          </w:tcPr>
          <w:p w14:paraId="01422B97">
            <w:pPr>
              <w:adjustRightInd w:val="0"/>
              <w:snapToGrid w:val="0"/>
              <w:spacing w:line="320" w:lineRule="exact"/>
              <w:jc w:val="center"/>
              <w:rPr>
                <w:rFonts w:ascii="仿宋_GB2312" w:hAnsi="仿宋_GB2312" w:eastAsia="仿宋_GB2312" w:cs="仿宋_GB2312"/>
                <w:szCs w:val="21"/>
                <w:highlight w:val="lightGray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  <w:highlight w:val="lightGray"/>
              </w:rPr>
              <w:t>《中华人民共和国政府信息公开条例》</w:t>
            </w:r>
            <w:r>
              <w:rPr>
                <w:rFonts w:hint="eastAsia" w:ascii="仿宋_GB2312" w:hAnsi="仿宋_GB2312" w:eastAsia="仿宋_GB2312" w:cs="仿宋_GB2312"/>
                <w:szCs w:val="21"/>
                <w:highlight w:val="lightGray"/>
                <w:lang w:eastAsia="zh-CN"/>
              </w:rPr>
              <w:t>（</w:t>
            </w:r>
            <w:r>
              <w:rPr>
                <w:rFonts w:hint="eastAsia" w:ascii="仿宋_GB2312" w:hAnsi="仿宋_GB2312" w:eastAsia="仿宋_GB2312" w:cs="仿宋_GB2312"/>
                <w:szCs w:val="21"/>
                <w:highlight w:val="lightGray"/>
                <w:lang w:val="en-US" w:eastAsia="zh-CN"/>
              </w:rPr>
              <w:t>国务院令第711条</w:t>
            </w:r>
            <w:r>
              <w:rPr>
                <w:rFonts w:hint="eastAsia" w:ascii="仿宋_GB2312" w:hAnsi="仿宋_GB2312" w:eastAsia="仿宋_GB2312" w:cs="仿宋_GB2312"/>
                <w:szCs w:val="21"/>
                <w:highlight w:val="lightGray"/>
                <w:lang w:eastAsia="zh-CN"/>
              </w:rPr>
              <w:t>）</w:t>
            </w:r>
          </w:p>
        </w:tc>
        <w:tc>
          <w:tcPr>
            <w:tcW w:w="875" w:type="dxa"/>
            <w:vAlign w:val="center"/>
          </w:tcPr>
          <w:p w14:paraId="5C68ED03">
            <w:pPr>
              <w:adjustRightInd w:val="0"/>
              <w:snapToGrid w:val="0"/>
              <w:spacing w:line="260" w:lineRule="exact"/>
              <w:jc w:val="left"/>
              <w:rPr>
                <w:rFonts w:ascii="仿宋_GB2312" w:hAnsi="仿宋_GB2312" w:eastAsia="仿宋_GB2312" w:cs="仿宋_GB2312"/>
                <w:szCs w:val="21"/>
                <w:highlight w:val="lightGray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  <w:highlight w:val="lightGray"/>
              </w:rPr>
              <w:t>□决策</w:t>
            </w:r>
          </w:p>
          <w:p w14:paraId="2FC68D7B">
            <w:pPr>
              <w:adjustRightInd w:val="0"/>
              <w:snapToGrid w:val="0"/>
              <w:spacing w:line="260" w:lineRule="exact"/>
              <w:jc w:val="left"/>
              <w:rPr>
                <w:rFonts w:ascii="仿宋_GB2312" w:hAnsi="仿宋_GB2312" w:eastAsia="仿宋_GB2312" w:cs="仿宋_GB2312"/>
                <w:szCs w:val="21"/>
                <w:highlight w:val="lightGray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  <w:highlight w:val="lightGray"/>
              </w:rPr>
              <w:t>□执行</w:t>
            </w:r>
          </w:p>
          <w:p w14:paraId="793641AB">
            <w:pPr>
              <w:adjustRightInd w:val="0"/>
              <w:snapToGrid w:val="0"/>
              <w:spacing w:line="260" w:lineRule="exact"/>
              <w:jc w:val="left"/>
              <w:rPr>
                <w:rFonts w:ascii="仿宋_GB2312" w:hAnsi="仿宋_GB2312" w:eastAsia="仿宋_GB2312" w:cs="仿宋_GB2312"/>
                <w:szCs w:val="21"/>
                <w:highlight w:val="lightGray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  <w:highlight w:val="lightGray"/>
              </w:rPr>
              <w:t>□管理</w:t>
            </w:r>
          </w:p>
          <w:p w14:paraId="4334241E">
            <w:pPr>
              <w:adjustRightInd w:val="0"/>
              <w:snapToGrid w:val="0"/>
              <w:spacing w:line="260" w:lineRule="exact"/>
              <w:jc w:val="left"/>
              <w:rPr>
                <w:rFonts w:ascii="仿宋_GB2312" w:hAnsi="仿宋_GB2312" w:eastAsia="仿宋_GB2312" w:cs="仿宋_GB2312"/>
                <w:szCs w:val="21"/>
                <w:highlight w:val="lightGray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  <w:highlight w:val="lightGray"/>
              </w:rPr>
              <w:t>□服务</w:t>
            </w:r>
          </w:p>
          <w:p w14:paraId="698F2A60">
            <w:pPr>
              <w:adjustRightInd w:val="0"/>
              <w:snapToGrid w:val="0"/>
              <w:spacing w:line="260" w:lineRule="exact"/>
              <w:jc w:val="left"/>
              <w:rPr>
                <w:rFonts w:ascii="仿宋_GB2312" w:hAnsi="仿宋_GB2312" w:eastAsia="仿宋_GB2312" w:cs="仿宋_GB2312"/>
                <w:szCs w:val="21"/>
                <w:highlight w:val="lightGray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  <w:highlight w:val="lightGray"/>
                <w:lang w:eastAsia="zh-CN"/>
              </w:rPr>
              <w:t>☑</w:t>
            </w:r>
            <w:r>
              <w:rPr>
                <w:rFonts w:hint="eastAsia" w:ascii="仿宋_GB2312" w:hAnsi="仿宋_GB2312" w:eastAsia="仿宋_GB2312" w:cs="仿宋_GB2312"/>
                <w:szCs w:val="21"/>
                <w:highlight w:val="lightGray"/>
              </w:rPr>
              <w:t>结果</w:t>
            </w:r>
          </w:p>
        </w:tc>
        <w:tc>
          <w:tcPr>
            <w:tcW w:w="1219" w:type="dxa"/>
            <w:vAlign w:val="center"/>
          </w:tcPr>
          <w:p w14:paraId="4D5630EE"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szCs w:val="21"/>
                <w:highlight w:val="lightGray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  <w:highlight w:val="lightGray"/>
                <w:lang w:eastAsia="zh-CN"/>
              </w:rPr>
              <w:t>市级数据部门</w:t>
            </w:r>
          </w:p>
        </w:tc>
        <w:tc>
          <w:tcPr>
            <w:tcW w:w="2323" w:type="dxa"/>
            <w:vAlign w:val="center"/>
          </w:tcPr>
          <w:p w14:paraId="7235C1A5">
            <w:pPr>
              <w:widowControl/>
              <w:adjustRightInd w:val="0"/>
              <w:snapToGrid w:val="0"/>
              <w:spacing w:line="320" w:lineRule="exact"/>
              <w:jc w:val="center"/>
              <w:rPr>
                <w:rFonts w:ascii="仿宋_GB2312" w:hAnsi="仿宋_GB2312" w:eastAsia="仿宋_GB2312" w:cs="仿宋_GB2312"/>
                <w:szCs w:val="21"/>
                <w:highlight w:val="lightGray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  <w:highlight w:val="lightGray"/>
              </w:rPr>
              <w:t>干部任免、岗位变动，招考、遴选通知，录用公示等</w:t>
            </w:r>
          </w:p>
        </w:tc>
        <w:tc>
          <w:tcPr>
            <w:tcW w:w="917" w:type="dxa"/>
            <w:vAlign w:val="center"/>
          </w:tcPr>
          <w:p w14:paraId="0866023E">
            <w:pPr>
              <w:adjustRightInd w:val="0"/>
              <w:snapToGrid w:val="0"/>
              <w:spacing w:line="320" w:lineRule="exact"/>
              <w:jc w:val="center"/>
              <w:rPr>
                <w:rFonts w:ascii="仿宋_GB2312" w:hAnsi="仿宋_GB2312" w:eastAsia="仿宋_GB2312" w:cs="仿宋_GB2312"/>
                <w:szCs w:val="21"/>
                <w:highlight w:val="lightGray"/>
                <w:shd w:val="clear" w:color="FFFFFF" w:fill="D9D9D9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  <w:highlight w:val="lightGray"/>
              </w:rPr>
              <w:t>信息形成（变更）20个工作日内</w:t>
            </w:r>
          </w:p>
        </w:tc>
        <w:tc>
          <w:tcPr>
            <w:tcW w:w="990" w:type="dxa"/>
            <w:vMerge w:val="restart"/>
            <w:vAlign w:val="center"/>
          </w:tcPr>
          <w:p w14:paraId="6A7E3C9B">
            <w:pPr>
              <w:adjustRightInd w:val="0"/>
              <w:snapToGrid w:val="0"/>
              <w:spacing w:line="320" w:lineRule="exact"/>
              <w:rPr>
                <w:rFonts w:ascii="仿宋_GB2312" w:hAnsi="仿宋_GB2312" w:eastAsia="仿宋_GB2312" w:cs="仿宋_GB2312"/>
                <w:szCs w:val="21"/>
                <w:highlight w:val="lightGray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  <w:highlight w:val="lightGray"/>
                <w:lang w:eastAsia="zh-CN"/>
              </w:rPr>
              <w:t>☑</w:t>
            </w:r>
            <w:r>
              <w:rPr>
                <w:rFonts w:hint="eastAsia" w:ascii="仿宋_GB2312" w:hAnsi="仿宋_GB2312" w:eastAsia="仿宋_GB2312" w:cs="仿宋_GB2312"/>
                <w:szCs w:val="21"/>
                <w:highlight w:val="lightGray"/>
              </w:rPr>
              <w:t>文本</w:t>
            </w:r>
          </w:p>
          <w:p w14:paraId="57C296AE">
            <w:pPr>
              <w:adjustRightInd w:val="0"/>
              <w:snapToGrid w:val="0"/>
              <w:spacing w:line="320" w:lineRule="exact"/>
              <w:rPr>
                <w:rFonts w:ascii="仿宋_GB2312" w:hAnsi="仿宋_GB2312" w:eastAsia="仿宋_GB2312" w:cs="仿宋_GB2312"/>
                <w:szCs w:val="21"/>
                <w:highlight w:val="lightGray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  <w:highlight w:val="lightGray"/>
                <w:lang w:eastAsia="zh-CN"/>
              </w:rPr>
              <w:t>□</w:t>
            </w:r>
            <w:r>
              <w:rPr>
                <w:rFonts w:hint="eastAsia" w:ascii="仿宋_GB2312" w:hAnsi="仿宋_GB2312" w:eastAsia="仿宋_GB2312" w:cs="仿宋_GB2312"/>
                <w:szCs w:val="21"/>
                <w:highlight w:val="lightGray"/>
              </w:rPr>
              <w:t>图表</w:t>
            </w:r>
          </w:p>
          <w:p w14:paraId="1969C192">
            <w:pPr>
              <w:adjustRightInd w:val="0"/>
              <w:snapToGrid w:val="0"/>
              <w:spacing w:line="320" w:lineRule="exact"/>
              <w:rPr>
                <w:rFonts w:ascii="仿宋_GB2312" w:hAnsi="仿宋_GB2312" w:eastAsia="仿宋_GB2312" w:cs="仿宋_GB2312"/>
                <w:szCs w:val="21"/>
                <w:highlight w:val="lightGray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  <w:highlight w:val="lightGray"/>
              </w:rPr>
              <w:sym w:font="Wingdings 2" w:char="00A3"/>
            </w:r>
            <w:r>
              <w:rPr>
                <w:rFonts w:hint="eastAsia" w:ascii="仿宋_GB2312" w:hAnsi="仿宋_GB2312" w:eastAsia="仿宋_GB2312" w:cs="仿宋_GB2312"/>
                <w:szCs w:val="21"/>
                <w:highlight w:val="lightGray"/>
              </w:rPr>
              <w:t>音频</w:t>
            </w:r>
          </w:p>
          <w:p w14:paraId="2A0897C5">
            <w:pPr>
              <w:adjustRightInd w:val="0"/>
              <w:snapToGrid w:val="0"/>
              <w:spacing w:line="320" w:lineRule="exact"/>
              <w:rPr>
                <w:rFonts w:ascii="仿宋_GB2312" w:hAnsi="仿宋_GB2312" w:eastAsia="仿宋_GB2312" w:cs="仿宋_GB2312"/>
                <w:szCs w:val="21"/>
                <w:highlight w:val="lightGray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  <w:highlight w:val="lightGray"/>
              </w:rPr>
              <w:sym w:font="Wingdings 2" w:char="00A3"/>
            </w:r>
            <w:r>
              <w:rPr>
                <w:rFonts w:hint="eastAsia" w:ascii="仿宋_GB2312" w:hAnsi="仿宋_GB2312" w:eastAsia="仿宋_GB2312" w:cs="仿宋_GB2312"/>
                <w:szCs w:val="21"/>
                <w:highlight w:val="lightGray"/>
              </w:rPr>
              <w:t>视频</w:t>
            </w:r>
          </w:p>
        </w:tc>
        <w:tc>
          <w:tcPr>
            <w:tcW w:w="1492" w:type="dxa"/>
            <w:vMerge w:val="restart"/>
            <w:vAlign w:val="center"/>
          </w:tcPr>
          <w:p w14:paraId="1DC9DEFA">
            <w:pPr>
              <w:adjustRightInd w:val="0"/>
              <w:snapToGrid w:val="0"/>
              <w:spacing w:line="280" w:lineRule="exact"/>
              <w:rPr>
                <w:rFonts w:ascii="仿宋_GB2312" w:hAnsi="仿宋_GB2312" w:eastAsia="仿宋_GB2312" w:cs="仿宋_GB2312"/>
                <w:szCs w:val="21"/>
                <w:highlight w:val="lightGray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  <w:highlight w:val="lightGray"/>
                <w:lang w:eastAsia="zh-CN"/>
              </w:rPr>
              <w:t>☑</w:t>
            </w:r>
            <w:r>
              <w:rPr>
                <w:rFonts w:hint="eastAsia" w:ascii="仿宋_GB2312" w:hAnsi="仿宋_GB2312" w:eastAsia="仿宋_GB2312" w:cs="仿宋_GB2312"/>
                <w:szCs w:val="21"/>
                <w:highlight w:val="lightGray"/>
              </w:rPr>
              <w:t>政府网站</w:t>
            </w:r>
          </w:p>
          <w:p w14:paraId="2D9D101D">
            <w:pPr>
              <w:adjustRightInd w:val="0"/>
              <w:snapToGrid w:val="0"/>
              <w:spacing w:line="280" w:lineRule="exact"/>
              <w:rPr>
                <w:rFonts w:ascii="仿宋_GB2312" w:hAnsi="仿宋_GB2312" w:eastAsia="仿宋_GB2312" w:cs="仿宋_GB2312"/>
                <w:szCs w:val="21"/>
                <w:highlight w:val="lightGray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  <w:highlight w:val="lightGray"/>
              </w:rPr>
              <w:sym w:font="Wingdings 2" w:char="00A3"/>
            </w:r>
            <w:r>
              <w:rPr>
                <w:rFonts w:hint="eastAsia" w:ascii="仿宋_GB2312" w:hAnsi="仿宋_GB2312" w:eastAsia="仿宋_GB2312" w:cs="仿宋_GB2312"/>
                <w:szCs w:val="21"/>
                <w:highlight w:val="lightGray"/>
              </w:rPr>
              <w:t>新闻发布会</w:t>
            </w:r>
          </w:p>
          <w:p w14:paraId="7B6692E2">
            <w:pPr>
              <w:adjustRightInd w:val="0"/>
              <w:snapToGrid w:val="0"/>
              <w:spacing w:line="280" w:lineRule="exact"/>
              <w:rPr>
                <w:rFonts w:ascii="仿宋_GB2312" w:hAnsi="仿宋_GB2312" w:eastAsia="仿宋_GB2312" w:cs="仿宋_GB2312"/>
                <w:szCs w:val="21"/>
                <w:highlight w:val="lightGray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  <w:highlight w:val="lightGray"/>
              </w:rPr>
              <w:sym w:font="Wingdings 2" w:char="00A3"/>
            </w:r>
            <w:r>
              <w:rPr>
                <w:rFonts w:hint="eastAsia" w:ascii="仿宋_GB2312" w:hAnsi="仿宋_GB2312" w:eastAsia="仿宋_GB2312" w:cs="仿宋_GB2312"/>
                <w:szCs w:val="21"/>
                <w:highlight w:val="lightGray"/>
              </w:rPr>
              <w:t>政策吹风会</w:t>
            </w:r>
          </w:p>
          <w:p w14:paraId="64689910">
            <w:pPr>
              <w:adjustRightInd w:val="0"/>
              <w:snapToGrid w:val="0"/>
              <w:spacing w:line="280" w:lineRule="exact"/>
              <w:rPr>
                <w:rFonts w:ascii="仿宋_GB2312" w:hAnsi="仿宋_GB2312" w:eastAsia="仿宋_GB2312" w:cs="仿宋_GB2312"/>
                <w:szCs w:val="21"/>
                <w:highlight w:val="lightGray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  <w:highlight w:val="lightGray"/>
              </w:rPr>
              <w:sym w:font="Wingdings 2" w:char="00A3"/>
            </w:r>
            <w:r>
              <w:rPr>
                <w:rFonts w:hint="eastAsia" w:ascii="仿宋_GB2312" w:hAnsi="仿宋_GB2312" w:eastAsia="仿宋_GB2312" w:cs="仿宋_GB2312"/>
                <w:szCs w:val="21"/>
                <w:highlight w:val="lightGray"/>
              </w:rPr>
              <w:t>政务新媒体</w:t>
            </w:r>
          </w:p>
          <w:p w14:paraId="7EAE9FBF">
            <w:pPr>
              <w:adjustRightInd w:val="0"/>
              <w:snapToGrid w:val="0"/>
              <w:spacing w:line="280" w:lineRule="exact"/>
              <w:rPr>
                <w:rFonts w:ascii="仿宋_GB2312" w:hAnsi="仿宋_GB2312" w:eastAsia="仿宋_GB2312" w:cs="仿宋_GB2312"/>
                <w:szCs w:val="21"/>
                <w:highlight w:val="lightGray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  <w:highlight w:val="lightGray"/>
              </w:rPr>
              <w:sym w:font="Wingdings 2" w:char="00A3"/>
            </w:r>
            <w:r>
              <w:rPr>
                <w:rFonts w:hint="eastAsia" w:ascii="仿宋_GB2312" w:hAnsi="仿宋_GB2312" w:eastAsia="仿宋_GB2312" w:cs="仿宋_GB2312"/>
                <w:szCs w:val="21"/>
                <w:highlight w:val="lightGray"/>
              </w:rPr>
              <w:t>广播</w:t>
            </w:r>
          </w:p>
          <w:p w14:paraId="18C6DDB2">
            <w:pPr>
              <w:adjustRightInd w:val="0"/>
              <w:snapToGrid w:val="0"/>
              <w:spacing w:line="280" w:lineRule="exact"/>
              <w:rPr>
                <w:rFonts w:ascii="仿宋_GB2312" w:hAnsi="仿宋_GB2312" w:eastAsia="仿宋_GB2312" w:cs="仿宋_GB2312"/>
                <w:szCs w:val="21"/>
                <w:highlight w:val="lightGray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  <w:highlight w:val="lightGray"/>
              </w:rPr>
              <w:sym w:font="Wingdings 2" w:char="00A3"/>
            </w:r>
            <w:r>
              <w:rPr>
                <w:rFonts w:hint="eastAsia" w:ascii="仿宋_GB2312" w:hAnsi="仿宋_GB2312" w:eastAsia="仿宋_GB2312" w:cs="仿宋_GB2312"/>
                <w:szCs w:val="21"/>
                <w:highlight w:val="lightGray"/>
              </w:rPr>
              <w:t>电视</w:t>
            </w:r>
          </w:p>
          <w:p w14:paraId="70ACD9F1">
            <w:pPr>
              <w:adjustRightInd w:val="0"/>
              <w:snapToGrid w:val="0"/>
              <w:spacing w:line="280" w:lineRule="exact"/>
              <w:rPr>
                <w:rFonts w:ascii="仿宋_GB2312" w:hAnsi="仿宋_GB2312" w:eastAsia="仿宋_GB2312" w:cs="仿宋_GB2312"/>
                <w:szCs w:val="21"/>
                <w:highlight w:val="lightGray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  <w:highlight w:val="lightGray"/>
              </w:rPr>
              <w:sym w:font="Wingdings 2" w:char="00A3"/>
            </w:r>
            <w:r>
              <w:rPr>
                <w:rFonts w:hint="eastAsia" w:ascii="仿宋_GB2312" w:hAnsi="仿宋_GB2312" w:eastAsia="仿宋_GB2312" w:cs="仿宋_GB2312"/>
                <w:szCs w:val="21"/>
                <w:highlight w:val="lightGray"/>
              </w:rPr>
              <w:t>报纸</w:t>
            </w:r>
          </w:p>
          <w:p w14:paraId="3EC1967E">
            <w:pPr>
              <w:adjustRightInd w:val="0"/>
              <w:snapToGrid w:val="0"/>
              <w:spacing w:line="280" w:lineRule="exact"/>
              <w:rPr>
                <w:rFonts w:ascii="仿宋_GB2312" w:hAnsi="仿宋_GB2312" w:eastAsia="仿宋_GB2312" w:cs="仿宋_GB2312"/>
                <w:szCs w:val="21"/>
                <w:highlight w:val="lightGray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  <w:highlight w:val="lightGray"/>
              </w:rPr>
              <w:sym w:font="Wingdings 2" w:char="00A3"/>
            </w:r>
            <w:r>
              <w:rPr>
                <w:rFonts w:hint="eastAsia" w:ascii="仿宋_GB2312" w:hAnsi="仿宋_GB2312" w:eastAsia="仿宋_GB2312" w:cs="仿宋_GB2312"/>
                <w:szCs w:val="21"/>
                <w:highlight w:val="lightGray"/>
              </w:rPr>
              <w:t>信息公告栏</w:t>
            </w:r>
          </w:p>
          <w:p w14:paraId="47978AAE">
            <w:pPr>
              <w:adjustRightInd w:val="0"/>
              <w:snapToGrid w:val="0"/>
              <w:spacing w:line="280" w:lineRule="exact"/>
              <w:rPr>
                <w:rFonts w:ascii="仿宋_GB2312" w:hAnsi="仿宋_GB2312" w:eastAsia="仿宋_GB2312" w:cs="仿宋_GB2312"/>
                <w:szCs w:val="21"/>
                <w:highlight w:val="lightGray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  <w:highlight w:val="lightGray"/>
              </w:rPr>
              <w:sym w:font="Wingdings 2" w:char="00A3"/>
            </w:r>
            <w:r>
              <w:rPr>
                <w:rFonts w:hint="eastAsia" w:ascii="仿宋_GB2312" w:hAnsi="仿宋_GB2312" w:eastAsia="仿宋_GB2312" w:cs="仿宋_GB2312"/>
                <w:szCs w:val="21"/>
                <w:highlight w:val="lightGray"/>
              </w:rPr>
              <w:t>其他</w:t>
            </w:r>
          </w:p>
        </w:tc>
        <w:tc>
          <w:tcPr>
            <w:tcW w:w="1380" w:type="dxa"/>
            <w:vAlign w:val="center"/>
          </w:tcPr>
          <w:p w14:paraId="10F7CF4F">
            <w:pPr>
              <w:jc w:val="center"/>
              <w:rPr>
                <w:rFonts w:hint="eastAsia" w:eastAsia="宋体"/>
                <w:highlight w:val="lightGray"/>
                <w:lang w:eastAsia="zh-CN"/>
              </w:rPr>
            </w:pPr>
            <w:r>
              <w:rPr>
                <w:rFonts w:hint="eastAsia" w:ascii="仿宋_GB2312" w:hAnsi="仿宋_GB2312" w:cs="仿宋_GB2312"/>
                <w:sz w:val="21"/>
                <w:szCs w:val="21"/>
                <w:highlight w:val="lightGray"/>
                <w:lang w:eastAsia="zh-CN"/>
              </w:rPr>
              <w:t>0578-2090</w:t>
            </w:r>
            <w:r>
              <w:rPr>
                <w:rFonts w:hint="eastAsia" w:ascii="仿宋_GB2312" w:hAnsi="仿宋_GB2312" w:cs="仿宋_GB2312"/>
                <w:sz w:val="21"/>
                <w:szCs w:val="21"/>
                <w:highlight w:val="lightGray"/>
                <w:lang w:val="en-US" w:eastAsia="zh-CN"/>
              </w:rPr>
              <w:t>166</w:t>
            </w:r>
          </w:p>
        </w:tc>
        <w:tc>
          <w:tcPr>
            <w:tcW w:w="952" w:type="dxa"/>
            <w:vAlign w:val="center"/>
          </w:tcPr>
          <w:p w14:paraId="23F8D6FF">
            <w:pPr>
              <w:pStyle w:val="6"/>
              <w:snapToGrid w:val="0"/>
              <w:spacing w:before="0" w:beforeAutospacing="0" w:after="0" w:afterAutospacing="0" w:line="320" w:lineRule="exact"/>
              <w:jc w:val="center"/>
              <w:rPr>
                <w:rFonts w:ascii="仿宋_GB2312" w:hAnsi="仿宋_GB2312" w:cs="仿宋_GB2312"/>
                <w:sz w:val="21"/>
                <w:szCs w:val="21"/>
                <w:highlight w:val="lightGray"/>
              </w:rPr>
            </w:pPr>
            <w:r>
              <w:rPr>
                <w:rFonts w:hint="eastAsia" w:ascii="仿宋_GB2312" w:hAnsi="仿宋_GB2312" w:cs="仿宋_GB2312"/>
                <w:sz w:val="21"/>
                <w:szCs w:val="21"/>
                <w:highlight w:val="lightGray"/>
              </w:rPr>
              <w:t>按要求公开</w:t>
            </w:r>
          </w:p>
        </w:tc>
      </w:tr>
      <w:tr w14:paraId="5F95953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15" w:hRule="atLeast"/>
          <w:jc w:val="center"/>
        </w:trPr>
        <w:tc>
          <w:tcPr>
            <w:tcW w:w="1022" w:type="dxa"/>
            <w:vMerge w:val="restart"/>
            <w:vAlign w:val="center"/>
          </w:tcPr>
          <w:p w14:paraId="31270065">
            <w:pPr>
              <w:widowControl/>
              <w:adjustRightInd w:val="0"/>
              <w:snapToGrid w:val="0"/>
              <w:spacing w:line="320" w:lineRule="exact"/>
              <w:jc w:val="center"/>
              <w:rPr>
                <w:rFonts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政府信息公开工作专题</w:t>
            </w:r>
          </w:p>
        </w:tc>
        <w:tc>
          <w:tcPr>
            <w:tcW w:w="1133" w:type="dxa"/>
            <w:vAlign w:val="center"/>
          </w:tcPr>
          <w:p w14:paraId="5F0600D5">
            <w:pPr>
              <w:widowControl/>
              <w:adjustRightInd w:val="0"/>
              <w:snapToGrid w:val="0"/>
              <w:spacing w:line="320" w:lineRule="exact"/>
              <w:jc w:val="center"/>
              <w:rPr>
                <w:rFonts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政府信息公开工作制度</w:t>
            </w:r>
          </w:p>
        </w:tc>
        <w:tc>
          <w:tcPr>
            <w:tcW w:w="1821" w:type="dxa"/>
            <w:vMerge w:val="continue"/>
            <w:vAlign w:val="center"/>
          </w:tcPr>
          <w:p w14:paraId="152CF5F3">
            <w:pPr>
              <w:adjustRightInd w:val="0"/>
              <w:snapToGrid w:val="0"/>
              <w:spacing w:line="320" w:lineRule="exact"/>
              <w:jc w:val="center"/>
              <w:rPr>
                <w:rFonts w:ascii="仿宋_GB2312" w:hAnsi="仿宋_GB2312" w:eastAsia="仿宋_GB2312" w:cs="仿宋_GB2312"/>
                <w:szCs w:val="21"/>
              </w:rPr>
            </w:pPr>
          </w:p>
        </w:tc>
        <w:tc>
          <w:tcPr>
            <w:tcW w:w="875" w:type="dxa"/>
            <w:vAlign w:val="center"/>
          </w:tcPr>
          <w:p w14:paraId="4B65E7F9">
            <w:pPr>
              <w:adjustRightInd w:val="0"/>
              <w:snapToGrid w:val="0"/>
              <w:spacing w:line="260" w:lineRule="exact"/>
              <w:jc w:val="left"/>
              <w:rPr>
                <w:rFonts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  <w:lang w:eastAsia="zh-CN"/>
              </w:rPr>
              <w:t>☑</w:t>
            </w:r>
            <w:r>
              <w:rPr>
                <w:rFonts w:hint="eastAsia" w:ascii="仿宋_GB2312" w:hAnsi="仿宋_GB2312" w:eastAsia="仿宋_GB2312" w:cs="仿宋_GB2312"/>
                <w:szCs w:val="21"/>
              </w:rPr>
              <w:t>决策</w:t>
            </w:r>
          </w:p>
          <w:p w14:paraId="278807DC">
            <w:pPr>
              <w:adjustRightInd w:val="0"/>
              <w:snapToGrid w:val="0"/>
              <w:spacing w:line="260" w:lineRule="exact"/>
              <w:jc w:val="left"/>
              <w:rPr>
                <w:rFonts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□执行</w:t>
            </w:r>
          </w:p>
          <w:p w14:paraId="77F76EA5">
            <w:pPr>
              <w:adjustRightInd w:val="0"/>
              <w:snapToGrid w:val="0"/>
              <w:spacing w:line="260" w:lineRule="exact"/>
              <w:jc w:val="left"/>
              <w:rPr>
                <w:rFonts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□管理</w:t>
            </w:r>
          </w:p>
          <w:p w14:paraId="3369A732">
            <w:pPr>
              <w:adjustRightInd w:val="0"/>
              <w:snapToGrid w:val="0"/>
              <w:spacing w:line="260" w:lineRule="exact"/>
              <w:jc w:val="left"/>
              <w:rPr>
                <w:rFonts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□服务</w:t>
            </w:r>
          </w:p>
          <w:p w14:paraId="714909F0">
            <w:pPr>
              <w:adjustRightInd w:val="0"/>
              <w:snapToGrid w:val="0"/>
              <w:spacing w:line="260" w:lineRule="exact"/>
              <w:jc w:val="left"/>
              <w:rPr>
                <w:rFonts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□结果</w:t>
            </w:r>
          </w:p>
        </w:tc>
        <w:tc>
          <w:tcPr>
            <w:tcW w:w="1219" w:type="dxa"/>
            <w:vMerge w:val="restart"/>
            <w:vAlign w:val="center"/>
          </w:tcPr>
          <w:p w14:paraId="6A392AB8"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szCs w:val="21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  <w:lang w:eastAsia="zh-CN"/>
              </w:rPr>
              <w:t>市级数据部门</w:t>
            </w:r>
          </w:p>
          <w:p w14:paraId="2F35E612">
            <w:pPr>
              <w:spacing w:line="260" w:lineRule="exact"/>
              <w:jc w:val="center"/>
              <w:rPr>
                <w:rFonts w:hint="eastAsia" w:ascii="仿宋_GB2312" w:hAnsi="仿宋_GB2312" w:eastAsia="仿宋_GB2312" w:cs="仿宋_GB2312"/>
                <w:szCs w:val="21"/>
                <w:lang w:eastAsia="zh-CN"/>
              </w:rPr>
            </w:pPr>
          </w:p>
        </w:tc>
        <w:tc>
          <w:tcPr>
            <w:tcW w:w="2323" w:type="dxa"/>
            <w:vAlign w:val="center"/>
          </w:tcPr>
          <w:p w14:paraId="2113A711">
            <w:pPr>
              <w:widowControl/>
              <w:adjustRightInd w:val="0"/>
              <w:snapToGrid w:val="0"/>
              <w:spacing w:line="320" w:lineRule="exact"/>
              <w:jc w:val="center"/>
              <w:rPr>
                <w:rFonts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政府信息公开工作相关制度</w:t>
            </w:r>
          </w:p>
        </w:tc>
        <w:tc>
          <w:tcPr>
            <w:tcW w:w="917" w:type="dxa"/>
            <w:vMerge w:val="restart"/>
            <w:vAlign w:val="center"/>
          </w:tcPr>
          <w:p w14:paraId="54421EF9">
            <w:pPr>
              <w:adjustRightInd w:val="0"/>
              <w:snapToGrid w:val="0"/>
              <w:spacing w:line="320" w:lineRule="exact"/>
              <w:jc w:val="center"/>
              <w:rPr>
                <w:rFonts w:ascii="仿宋_GB2312" w:hAnsi="仿宋_GB2312" w:eastAsia="仿宋_GB2312" w:cs="仿宋_GB2312"/>
                <w:szCs w:val="21"/>
                <w:shd w:val="clear" w:color="FFFFFF" w:fill="D9D9D9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信息形成（变更）20个工作日内</w:t>
            </w:r>
          </w:p>
        </w:tc>
        <w:tc>
          <w:tcPr>
            <w:tcW w:w="990" w:type="dxa"/>
            <w:vMerge w:val="continue"/>
            <w:vAlign w:val="center"/>
          </w:tcPr>
          <w:p w14:paraId="514AB618">
            <w:pPr>
              <w:adjustRightInd w:val="0"/>
              <w:snapToGrid w:val="0"/>
              <w:spacing w:line="320" w:lineRule="exact"/>
              <w:rPr>
                <w:rFonts w:ascii="仿宋_GB2312" w:hAnsi="仿宋_GB2312" w:eastAsia="仿宋_GB2312" w:cs="仿宋_GB2312"/>
                <w:szCs w:val="21"/>
              </w:rPr>
            </w:pPr>
          </w:p>
        </w:tc>
        <w:tc>
          <w:tcPr>
            <w:tcW w:w="1492" w:type="dxa"/>
            <w:vMerge w:val="continue"/>
            <w:vAlign w:val="center"/>
          </w:tcPr>
          <w:p w14:paraId="23F188DE">
            <w:pPr>
              <w:adjustRightInd w:val="0"/>
              <w:snapToGrid w:val="0"/>
              <w:spacing w:line="320" w:lineRule="exact"/>
              <w:rPr>
                <w:rFonts w:ascii="仿宋_GB2312" w:hAnsi="仿宋_GB2312" w:eastAsia="仿宋_GB2312" w:cs="仿宋_GB2312"/>
                <w:szCs w:val="21"/>
              </w:rPr>
            </w:pPr>
          </w:p>
        </w:tc>
        <w:tc>
          <w:tcPr>
            <w:tcW w:w="1380" w:type="dxa"/>
            <w:vMerge w:val="restart"/>
            <w:vAlign w:val="center"/>
          </w:tcPr>
          <w:p w14:paraId="7294FEE6">
            <w:pPr>
              <w:adjustRightInd w:val="0"/>
              <w:snapToGrid w:val="0"/>
              <w:spacing w:line="320" w:lineRule="exact"/>
              <w:jc w:val="center"/>
              <w:rPr>
                <w:rFonts w:ascii="仿宋_GB2312" w:hAnsi="仿宋_GB2312" w:eastAsia="仿宋_GB2312" w:cs="仿宋_GB2312"/>
                <w:szCs w:val="21"/>
                <w:highlight w:val="lightGray"/>
              </w:rPr>
            </w:pPr>
            <w:r>
              <w:rPr>
                <w:rFonts w:hint="eastAsia" w:ascii="仿宋_GB2312" w:hAnsi="仿宋_GB2312" w:cs="仿宋_GB2312"/>
                <w:sz w:val="21"/>
                <w:szCs w:val="21"/>
                <w:highlight w:val="lightGray"/>
                <w:lang w:eastAsia="zh-CN"/>
              </w:rPr>
              <w:t>0578-2090</w:t>
            </w:r>
            <w:r>
              <w:rPr>
                <w:rFonts w:hint="eastAsia" w:ascii="仿宋_GB2312" w:hAnsi="仿宋_GB2312" w:cs="仿宋_GB2312"/>
                <w:sz w:val="21"/>
                <w:szCs w:val="21"/>
                <w:highlight w:val="lightGray"/>
                <w:lang w:val="en-US" w:eastAsia="zh-CN"/>
              </w:rPr>
              <w:t>166</w:t>
            </w:r>
          </w:p>
        </w:tc>
        <w:tc>
          <w:tcPr>
            <w:tcW w:w="952" w:type="dxa"/>
            <w:vAlign w:val="center"/>
          </w:tcPr>
          <w:p w14:paraId="09EC8A36">
            <w:pPr>
              <w:adjustRightInd w:val="0"/>
              <w:snapToGrid w:val="0"/>
              <w:spacing w:line="320" w:lineRule="exact"/>
              <w:jc w:val="center"/>
              <w:rPr>
                <w:rFonts w:ascii="仿宋_GB2312" w:hAnsi="仿宋_GB2312" w:eastAsia="仿宋_GB2312" w:cs="仿宋_GB2312"/>
                <w:szCs w:val="21"/>
                <w:highlight w:val="lightGray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  <w:highlight w:val="lightGray"/>
              </w:rPr>
              <w:t>按要求公开</w:t>
            </w:r>
          </w:p>
        </w:tc>
      </w:tr>
      <w:tr w14:paraId="11BC7D7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15" w:hRule="atLeast"/>
          <w:jc w:val="center"/>
        </w:trPr>
        <w:tc>
          <w:tcPr>
            <w:tcW w:w="1022" w:type="dxa"/>
            <w:vMerge w:val="continue"/>
            <w:vAlign w:val="center"/>
          </w:tcPr>
          <w:p w14:paraId="11869E12">
            <w:pPr>
              <w:widowControl/>
              <w:adjustRightInd w:val="0"/>
              <w:snapToGrid w:val="0"/>
              <w:spacing w:line="320" w:lineRule="exact"/>
              <w:jc w:val="center"/>
              <w:rPr>
                <w:rFonts w:ascii="仿宋_GB2312" w:hAnsi="仿宋_GB2312" w:eastAsia="仿宋_GB2312" w:cs="仿宋_GB2312"/>
                <w:szCs w:val="21"/>
              </w:rPr>
            </w:pPr>
          </w:p>
        </w:tc>
        <w:tc>
          <w:tcPr>
            <w:tcW w:w="1133" w:type="dxa"/>
            <w:vAlign w:val="center"/>
          </w:tcPr>
          <w:p w14:paraId="7000DD41">
            <w:pPr>
              <w:widowControl/>
              <w:adjustRightInd w:val="0"/>
              <w:snapToGrid w:val="0"/>
              <w:spacing w:line="320" w:lineRule="exact"/>
              <w:jc w:val="center"/>
              <w:rPr>
                <w:rFonts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政府信息公开指南</w:t>
            </w:r>
          </w:p>
        </w:tc>
        <w:tc>
          <w:tcPr>
            <w:tcW w:w="1821" w:type="dxa"/>
            <w:vMerge w:val="continue"/>
            <w:vAlign w:val="center"/>
          </w:tcPr>
          <w:p w14:paraId="4F05EDCB">
            <w:pPr>
              <w:adjustRightInd w:val="0"/>
              <w:snapToGrid w:val="0"/>
              <w:spacing w:line="320" w:lineRule="exact"/>
              <w:jc w:val="center"/>
              <w:rPr>
                <w:rFonts w:ascii="仿宋_GB2312" w:hAnsi="仿宋_GB2312" w:eastAsia="仿宋_GB2312" w:cs="仿宋_GB2312"/>
                <w:szCs w:val="21"/>
              </w:rPr>
            </w:pPr>
          </w:p>
        </w:tc>
        <w:tc>
          <w:tcPr>
            <w:tcW w:w="875" w:type="dxa"/>
            <w:vAlign w:val="center"/>
          </w:tcPr>
          <w:p w14:paraId="752D3B7E">
            <w:pPr>
              <w:adjustRightInd w:val="0"/>
              <w:snapToGrid w:val="0"/>
              <w:spacing w:line="260" w:lineRule="exact"/>
              <w:jc w:val="left"/>
              <w:rPr>
                <w:rFonts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□决策</w:t>
            </w:r>
          </w:p>
          <w:p w14:paraId="60C9A992">
            <w:pPr>
              <w:adjustRightInd w:val="0"/>
              <w:snapToGrid w:val="0"/>
              <w:spacing w:line="260" w:lineRule="exact"/>
              <w:jc w:val="left"/>
              <w:rPr>
                <w:rFonts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□执行</w:t>
            </w:r>
          </w:p>
          <w:p w14:paraId="475943B2">
            <w:pPr>
              <w:adjustRightInd w:val="0"/>
              <w:snapToGrid w:val="0"/>
              <w:spacing w:line="260" w:lineRule="exact"/>
              <w:jc w:val="left"/>
              <w:rPr>
                <w:rFonts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□管理</w:t>
            </w:r>
          </w:p>
          <w:p w14:paraId="15CEBB34">
            <w:pPr>
              <w:adjustRightInd w:val="0"/>
              <w:snapToGrid w:val="0"/>
              <w:spacing w:line="260" w:lineRule="exact"/>
              <w:jc w:val="left"/>
              <w:rPr>
                <w:rFonts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  <w:lang w:eastAsia="zh-CN"/>
              </w:rPr>
              <w:t>☑</w:t>
            </w:r>
            <w:r>
              <w:rPr>
                <w:rFonts w:hint="eastAsia" w:ascii="仿宋_GB2312" w:hAnsi="仿宋_GB2312" w:eastAsia="仿宋_GB2312" w:cs="仿宋_GB2312"/>
                <w:szCs w:val="21"/>
              </w:rPr>
              <w:t>服务</w:t>
            </w:r>
          </w:p>
          <w:p w14:paraId="1E0FDE0B">
            <w:pPr>
              <w:adjustRightInd w:val="0"/>
              <w:snapToGrid w:val="0"/>
              <w:spacing w:line="260" w:lineRule="exact"/>
              <w:jc w:val="left"/>
              <w:rPr>
                <w:rFonts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□结果</w:t>
            </w:r>
          </w:p>
        </w:tc>
        <w:tc>
          <w:tcPr>
            <w:tcW w:w="1219" w:type="dxa"/>
            <w:vMerge w:val="continue"/>
            <w:vAlign w:val="center"/>
          </w:tcPr>
          <w:p w14:paraId="5D0AB929"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szCs w:val="21"/>
                <w:lang w:eastAsia="zh-CN"/>
              </w:rPr>
            </w:pPr>
          </w:p>
        </w:tc>
        <w:tc>
          <w:tcPr>
            <w:tcW w:w="2323" w:type="dxa"/>
            <w:vAlign w:val="center"/>
          </w:tcPr>
          <w:p w14:paraId="2B418331">
            <w:pPr>
              <w:widowControl/>
              <w:adjustRightInd w:val="0"/>
              <w:snapToGrid w:val="0"/>
              <w:spacing w:line="320" w:lineRule="exact"/>
              <w:jc w:val="center"/>
              <w:rPr>
                <w:rFonts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政府信息公开工作指南</w:t>
            </w:r>
          </w:p>
        </w:tc>
        <w:tc>
          <w:tcPr>
            <w:tcW w:w="917" w:type="dxa"/>
            <w:vMerge w:val="continue"/>
            <w:vAlign w:val="center"/>
          </w:tcPr>
          <w:p w14:paraId="3F77A488">
            <w:pPr>
              <w:adjustRightInd w:val="0"/>
              <w:snapToGrid w:val="0"/>
              <w:spacing w:line="320" w:lineRule="exact"/>
              <w:jc w:val="center"/>
              <w:rPr>
                <w:rFonts w:ascii="仿宋_GB2312" w:hAnsi="仿宋_GB2312" w:eastAsia="仿宋_GB2312" w:cs="仿宋_GB2312"/>
                <w:szCs w:val="21"/>
                <w:shd w:val="clear" w:color="FFFFFF" w:fill="D9D9D9"/>
              </w:rPr>
            </w:pPr>
          </w:p>
        </w:tc>
        <w:tc>
          <w:tcPr>
            <w:tcW w:w="990" w:type="dxa"/>
            <w:vMerge w:val="continue"/>
            <w:vAlign w:val="center"/>
          </w:tcPr>
          <w:p w14:paraId="75E04870">
            <w:pPr>
              <w:adjustRightInd w:val="0"/>
              <w:snapToGrid w:val="0"/>
              <w:spacing w:line="320" w:lineRule="exact"/>
              <w:rPr>
                <w:rFonts w:ascii="仿宋_GB2312" w:hAnsi="仿宋_GB2312" w:eastAsia="仿宋_GB2312" w:cs="仿宋_GB2312"/>
                <w:szCs w:val="21"/>
              </w:rPr>
            </w:pPr>
          </w:p>
        </w:tc>
        <w:tc>
          <w:tcPr>
            <w:tcW w:w="1492" w:type="dxa"/>
            <w:vMerge w:val="continue"/>
            <w:vAlign w:val="center"/>
          </w:tcPr>
          <w:p w14:paraId="5BF5A100">
            <w:pPr>
              <w:adjustRightInd w:val="0"/>
              <w:snapToGrid w:val="0"/>
              <w:spacing w:line="320" w:lineRule="exact"/>
              <w:rPr>
                <w:rFonts w:ascii="仿宋_GB2312" w:hAnsi="仿宋_GB2312" w:eastAsia="仿宋_GB2312" w:cs="仿宋_GB2312"/>
                <w:szCs w:val="21"/>
              </w:rPr>
            </w:pPr>
          </w:p>
        </w:tc>
        <w:tc>
          <w:tcPr>
            <w:tcW w:w="1380" w:type="dxa"/>
            <w:vMerge w:val="continue"/>
            <w:vAlign w:val="center"/>
          </w:tcPr>
          <w:p w14:paraId="71B48324">
            <w:pPr>
              <w:jc w:val="center"/>
              <w:rPr>
                <w:rFonts w:hint="eastAsia" w:eastAsia="宋体"/>
                <w:highlight w:val="lightGray"/>
                <w:lang w:eastAsia="zh-CN"/>
              </w:rPr>
            </w:pPr>
          </w:p>
        </w:tc>
        <w:tc>
          <w:tcPr>
            <w:tcW w:w="952" w:type="dxa"/>
            <w:vAlign w:val="center"/>
          </w:tcPr>
          <w:p w14:paraId="7BFBBD05">
            <w:pPr>
              <w:adjustRightInd w:val="0"/>
              <w:snapToGrid w:val="0"/>
              <w:spacing w:line="320" w:lineRule="exact"/>
              <w:jc w:val="center"/>
              <w:rPr>
                <w:rFonts w:ascii="仿宋_GB2312" w:hAnsi="仿宋_GB2312" w:eastAsia="仿宋_GB2312" w:cs="仿宋_GB2312"/>
                <w:szCs w:val="21"/>
                <w:highlight w:val="lightGray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  <w:highlight w:val="lightGray"/>
              </w:rPr>
              <w:t>按要求公开</w:t>
            </w:r>
          </w:p>
        </w:tc>
      </w:tr>
      <w:tr w14:paraId="03CC93B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15" w:hRule="atLeast"/>
          <w:jc w:val="center"/>
        </w:trPr>
        <w:tc>
          <w:tcPr>
            <w:tcW w:w="1022" w:type="dxa"/>
            <w:vMerge w:val="continue"/>
            <w:vAlign w:val="center"/>
          </w:tcPr>
          <w:p w14:paraId="6847193E">
            <w:pPr>
              <w:widowControl/>
              <w:adjustRightInd w:val="0"/>
              <w:snapToGrid w:val="0"/>
              <w:spacing w:line="320" w:lineRule="exact"/>
              <w:jc w:val="center"/>
              <w:rPr>
                <w:rFonts w:ascii="仿宋_GB2312" w:hAnsi="仿宋_GB2312" w:eastAsia="仿宋_GB2312" w:cs="仿宋_GB2312"/>
                <w:szCs w:val="21"/>
              </w:rPr>
            </w:pPr>
          </w:p>
        </w:tc>
        <w:tc>
          <w:tcPr>
            <w:tcW w:w="1133" w:type="dxa"/>
            <w:vAlign w:val="center"/>
          </w:tcPr>
          <w:p w14:paraId="29092253">
            <w:pPr>
              <w:widowControl/>
              <w:adjustRightInd w:val="0"/>
              <w:snapToGrid w:val="0"/>
              <w:spacing w:line="320" w:lineRule="exact"/>
              <w:jc w:val="center"/>
              <w:rPr>
                <w:rFonts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信息公开工作年度报告</w:t>
            </w:r>
          </w:p>
        </w:tc>
        <w:tc>
          <w:tcPr>
            <w:tcW w:w="1821" w:type="dxa"/>
            <w:vMerge w:val="continue"/>
            <w:vAlign w:val="center"/>
          </w:tcPr>
          <w:p w14:paraId="08AC3A8B">
            <w:pPr>
              <w:adjustRightInd w:val="0"/>
              <w:snapToGrid w:val="0"/>
              <w:spacing w:line="320" w:lineRule="exact"/>
              <w:jc w:val="center"/>
              <w:rPr>
                <w:rFonts w:ascii="仿宋_GB2312" w:hAnsi="仿宋_GB2312" w:eastAsia="仿宋_GB2312" w:cs="仿宋_GB2312"/>
                <w:szCs w:val="21"/>
              </w:rPr>
            </w:pPr>
          </w:p>
        </w:tc>
        <w:tc>
          <w:tcPr>
            <w:tcW w:w="875" w:type="dxa"/>
            <w:vAlign w:val="center"/>
          </w:tcPr>
          <w:p w14:paraId="35993276">
            <w:pPr>
              <w:adjustRightInd w:val="0"/>
              <w:snapToGrid w:val="0"/>
              <w:spacing w:line="260" w:lineRule="exact"/>
              <w:jc w:val="left"/>
              <w:rPr>
                <w:rFonts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sym w:font="Wingdings 2" w:char="00A3"/>
            </w:r>
            <w:r>
              <w:rPr>
                <w:rFonts w:hint="eastAsia" w:ascii="仿宋_GB2312" w:hAnsi="仿宋_GB2312" w:eastAsia="仿宋_GB2312" w:cs="仿宋_GB2312"/>
                <w:szCs w:val="21"/>
              </w:rPr>
              <w:t>决策</w:t>
            </w:r>
          </w:p>
          <w:p w14:paraId="0B889840">
            <w:pPr>
              <w:adjustRightInd w:val="0"/>
              <w:snapToGrid w:val="0"/>
              <w:spacing w:line="260" w:lineRule="exact"/>
              <w:jc w:val="left"/>
              <w:rPr>
                <w:rFonts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□执行</w:t>
            </w:r>
          </w:p>
          <w:p w14:paraId="2321523C">
            <w:pPr>
              <w:adjustRightInd w:val="0"/>
              <w:snapToGrid w:val="0"/>
              <w:spacing w:line="260" w:lineRule="exact"/>
              <w:jc w:val="left"/>
              <w:rPr>
                <w:rFonts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□管理</w:t>
            </w:r>
          </w:p>
          <w:p w14:paraId="4A4F3A7B">
            <w:pPr>
              <w:adjustRightInd w:val="0"/>
              <w:snapToGrid w:val="0"/>
              <w:spacing w:line="260" w:lineRule="exact"/>
              <w:jc w:val="left"/>
              <w:rPr>
                <w:rFonts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□服务</w:t>
            </w:r>
          </w:p>
          <w:p w14:paraId="2C587251">
            <w:pPr>
              <w:adjustRightInd w:val="0"/>
              <w:snapToGrid w:val="0"/>
              <w:spacing w:line="260" w:lineRule="exact"/>
              <w:jc w:val="left"/>
              <w:rPr>
                <w:rFonts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  <w:lang w:eastAsia="zh-CN"/>
              </w:rPr>
              <w:t>☑</w:t>
            </w:r>
            <w:r>
              <w:rPr>
                <w:rFonts w:hint="eastAsia" w:ascii="仿宋_GB2312" w:hAnsi="仿宋_GB2312" w:eastAsia="仿宋_GB2312" w:cs="仿宋_GB2312"/>
                <w:szCs w:val="21"/>
              </w:rPr>
              <w:t>结果</w:t>
            </w:r>
          </w:p>
        </w:tc>
        <w:tc>
          <w:tcPr>
            <w:tcW w:w="1219" w:type="dxa"/>
            <w:vMerge w:val="continue"/>
            <w:vAlign w:val="center"/>
          </w:tcPr>
          <w:p w14:paraId="64E11C43"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szCs w:val="21"/>
                <w:lang w:eastAsia="zh-CN"/>
              </w:rPr>
            </w:pPr>
          </w:p>
        </w:tc>
        <w:tc>
          <w:tcPr>
            <w:tcW w:w="2323" w:type="dxa"/>
            <w:vAlign w:val="center"/>
          </w:tcPr>
          <w:p w14:paraId="1C82476D">
            <w:pPr>
              <w:widowControl/>
              <w:adjustRightInd w:val="0"/>
              <w:snapToGrid w:val="0"/>
              <w:spacing w:line="320" w:lineRule="exact"/>
              <w:jc w:val="center"/>
              <w:rPr>
                <w:rFonts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按照政府信息公开工作有关要求，公开年度报告</w:t>
            </w:r>
          </w:p>
        </w:tc>
        <w:tc>
          <w:tcPr>
            <w:tcW w:w="917" w:type="dxa"/>
            <w:vAlign w:val="center"/>
          </w:tcPr>
          <w:p w14:paraId="52049870">
            <w:pPr>
              <w:adjustRightInd w:val="0"/>
              <w:snapToGrid w:val="0"/>
              <w:spacing w:line="320" w:lineRule="exact"/>
              <w:jc w:val="center"/>
              <w:rPr>
                <w:rFonts w:ascii="仿宋_GB2312" w:hAnsi="仿宋_GB2312" w:eastAsia="仿宋_GB2312" w:cs="仿宋_GB2312"/>
                <w:szCs w:val="21"/>
                <w:shd w:val="clear" w:color="FFFFFF" w:fill="D9D9D9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每年1月31日前</w:t>
            </w:r>
          </w:p>
        </w:tc>
        <w:tc>
          <w:tcPr>
            <w:tcW w:w="990" w:type="dxa"/>
            <w:vMerge w:val="continue"/>
            <w:vAlign w:val="center"/>
          </w:tcPr>
          <w:p w14:paraId="38083DA2">
            <w:pPr>
              <w:adjustRightInd w:val="0"/>
              <w:snapToGrid w:val="0"/>
              <w:spacing w:line="320" w:lineRule="exact"/>
              <w:rPr>
                <w:rFonts w:ascii="仿宋_GB2312" w:hAnsi="仿宋_GB2312" w:eastAsia="仿宋_GB2312" w:cs="仿宋_GB2312"/>
                <w:szCs w:val="21"/>
              </w:rPr>
            </w:pPr>
          </w:p>
        </w:tc>
        <w:tc>
          <w:tcPr>
            <w:tcW w:w="1492" w:type="dxa"/>
            <w:vMerge w:val="continue"/>
            <w:vAlign w:val="center"/>
          </w:tcPr>
          <w:p w14:paraId="0A6769DE">
            <w:pPr>
              <w:adjustRightInd w:val="0"/>
              <w:snapToGrid w:val="0"/>
              <w:spacing w:line="320" w:lineRule="exact"/>
              <w:rPr>
                <w:rFonts w:ascii="仿宋_GB2312" w:hAnsi="仿宋_GB2312" w:eastAsia="仿宋_GB2312" w:cs="仿宋_GB2312"/>
                <w:szCs w:val="21"/>
              </w:rPr>
            </w:pPr>
          </w:p>
        </w:tc>
        <w:tc>
          <w:tcPr>
            <w:tcW w:w="1380" w:type="dxa"/>
            <w:vMerge w:val="continue"/>
            <w:vAlign w:val="center"/>
          </w:tcPr>
          <w:p w14:paraId="0D80ED13">
            <w:pPr>
              <w:jc w:val="center"/>
              <w:rPr>
                <w:rFonts w:hint="eastAsia" w:eastAsia="宋体"/>
                <w:highlight w:val="lightGray"/>
                <w:lang w:eastAsia="zh-CN"/>
              </w:rPr>
            </w:pPr>
          </w:p>
        </w:tc>
        <w:tc>
          <w:tcPr>
            <w:tcW w:w="952" w:type="dxa"/>
            <w:vAlign w:val="center"/>
          </w:tcPr>
          <w:p w14:paraId="56307AF1">
            <w:pPr>
              <w:adjustRightInd w:val="0"/>
              <w:snapToGrid w:val="0"/>
              <w:spacing w:line="320" w:lineRule="exact"/>
              <w:jc w:val="center"/>
              <w:rPr>
                <w:rFonts w:ascii="仿宋_GB2312" w:hAnsi="仿宋_GB2312" w:eastAsia="仿宋_GB2312" w:cs="仿宋_GB2312"/>
                <w:szCs w:val="21"/>
                <w:highlight w:val="lightGray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  <w:highlight w:val="lightGray"/>
              </w:rPr>
              <w:t>按要求公开</w:t>
            </w:r>
          </w:p>
        </w:tc>
      </w:tr>
      <w:tr w14:paraId="794CC58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9" w:hRule="atLeast"/>
          <w:jc w:val="center"/>
        </w:trPr>
        <w:tc>
          <w:tcPr>
            <w:tcW w:w="1022" w:type="dxa"/>
            <w:vMerge w:val="continue"/>
            <w:vAlign w:val="center"/>
          </w:tcPr>
          <w:p w14:paraId="71F7B1C0">
            <w:pPr>
              <w:widowControl/>
              <w:adjustRightInd w:val="0"/>
              <w:snapToGrid w:val="0"/>
              <w:spacing w:line="320" w:lineRule="exact"/>
              <w:jc w:val="center"/>
              <w:rPr>
                <w:rFonts w:ascii="仿宋_GB2312" w:hAnsi="仿宋_GB2312" w:eastAsia="仿宋_GB2312" w:cs="仿宋_GB2312"/>
                <w:szCs w:val="21"/>
              </w:rPr>
            </w:pPr>
          </w:p>
        </w:tc>
        <w:tc>
          <w:tcPr>
            <w:tcW w:w="1133" w:type="dxa"/>
            <w:vAlign w:val="center"/>
          </w:tcPr>
          <w:p w14:paraId="1664EEE0">
            <w:pPr>
              <w:widowControl/>
              <w:adjustRightInd w:val="0"/>
              <w:snapToGrid w:val="0"/>
              <w:spacing w:line="320" w:lineRule="exact"/>
              <w:jc w:val="center"/>
              <w:rPr>
                <w:rFonts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Cs w:val="21"/>
                <w:highlight w:val="lightGray"/>
              </w:rPr>
              <w:t>人大和政协建议提案办理</w:t>
            </w:r>
          </w:p>
        </w:tc>
        <w:tc>
          <w:tcPr>
            <w:tcW w:w="1821" w:type="dxa"/>
            <w:vMerge w:val="continue"/>
            <w:vAlign w:val="center"/>
          </w:tcPr>
          <w:p w14:paraId="4ED50F9D">
            <w:pPr>
              <w:adjustRightInd w:val="0"/>
              <w:snapToGrid w:val="0"/>
              <w:spacing w:line="320" w:lineRule="exact"/>
              <w:jc w:val="center"/>
              <w:rPr>
                <w:rFonts w:ascii="仿宋_GB2312" w:hAnsi="仿宋_GB2312" w:eastAsia="仿宋_GB2312" w:cs="仿宋_GB2312"/>
                <w:szCs w:val="21"/>
              </w:rPr>
            </w:pPr>
          </w:p>
        </w:tc>
        <w:tc>
          <w:tcPr>
            <w:tcW w:w="875" w:type="dxa"/>
            <w:vAlign w:val="center"/>
          </w:tcPr>
          <w:p w14:paraId="68E767B3">
            <w:pPr>
              <w:adjustRightInd w:val="0"/>
              <w:snapToGrid w:val="0"/>
              <w:spacing w:line="260" w:lineRule="exact"/>
              <w:jc w:val="left"/>
              <w:rPr>
                <w:rFonts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sym w:font="Wingdings 2" w:char="00A3"/>
            </w:r>
            <w:r>
              <w:rPr>
                <w:rFonts w:hint="eastAsia" w:ascii="仿宋_GB2312" w:hAnsi="仿宋_GB2312" w:eastAsia="仿宋_GB2312" w:cs="仿宋_GB2312"/>
                <w:szCs w:val="21"/>
              </w:rPr>
              <w:t>决策</w:t>
            </w:r>
          </w:p>
          <w:p w14:paraId="46F0B0DC">
            <w:pPr>
              <w:adjustRightInd w:val="0"/>
              <w:snapToGrid w:val="0"/>
              <w:spacing w:line="260" w:lineRule="exact"/>
              <w:jc w:val="left"/>
              <w:rPr>
                <w:rFonts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□执行</w:t>
            </w:r>
          </w:p>
          <w:p w14:paraId="730BC409">
            <w:pPr>
              <w:adjustRightInd w:val="0"/>
              <w:snapToGrid w:val="0"/>
              <w:spacing w:line="260" w:lineRule="exact"/>
              <w:jc w:val="left"/>
              <w:rPr>
                <w:rFonts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□管理</w:t>
            </w:r>
          </w:p>
          <w:p w14:paraId="1C790662">
            <w:pPr>
              <w:adjustRightInd w:val="0"/>
              <w:snapToGrid w:val="0"/>
              <w:spacing w:line="260" w:lineRule="exact"/>
              <w:jc w:val="left"/>
              <w:rPr>
                <w:rFonts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□服务</w:t>
            </w:r>
          </w:p>
          <w:p w14:paraId="772BE4F2">
            <w:pPr>
              <w:adjustRightInd w:val="0"/>
              <w:snapToGrid w:val="0"/>
              <w:spacing w:line="260" w:lineRule="exact"/>
              <w:jc w:val="left"/>
              <w:rPr>
                <w:rFonts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  <w:lang w:eastAsia="zh-CN"/>
              </w:rPr>
              <w:t>☑</w:t>
            </w:r>
            <w:r>
              <w:rPr>
                <w:rFonts w:hint="eastAsia" w:ascii="仿宋_GB2312" w:hAnsi="仿宋_GB2312" w:eastAsia="仿宋_GB2312" w:cs="仿宋_GB2312"/>
                <w:szCs w:val="21"/>
              </w:rPr>
              <w:t>结果</w:t>
            </w:r>
          </w:p>
        </w:tc>
        <w:tc>
          <w:tcPr>
            <w:tcW w:w="1219" w:type="dxa"/>
            <w:vMerge w:val="continue"/>
            <w:vAlign w:val="center"/>
          </w:tcPr>
          <w:p w14:paraId="1812A820">
            <w:pPr>
              <w:spacing w:line="260" w:lineRule="exact"/>
              <w:jc w:val="center"/>
              <w:rPr>
                <w:rFonts w:hint="eastAsia" w:ascii="仿宋_GB2312" w:hAnsi="仿宋_GB2312" w:eastAsia="仿宋_GB2312" w:cs="仿宋_GB2312"/>
                <w:szCs w:val="21"/>
                <w:lang w:eastAsia="zh-CN"/>
              </w:rPr>
            </w:pPr>
          </w:p>
        </w:tc>
        <w:tc>
          <w:tcPr>
            <w:tcW w:w="2323" w:type="dxa"/>
            <w:vAlign w:val="center"/>
          </w:tcPr>
          <w:p w14:paraId="00BE1A92">
            <w:pPr>
              <w:widowControl/>
              <w:adjustRightInd w:val="0"/>
              <w:snapToGrid w:val="0"/>
              <w:spacing w:line="260" w:lineRule="exact"/>
              <w:jc w:val="center"/>
              <w:rPr>
                <w:rFonts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Cs w:val="21"/>
                <w:highlight w:val="lightGray"/>
              </w:rPr>
              <w:t>相关建议提案通知公开</w:t>
            </w:r>
          </w:p>
        </w:tc>
        <w:tc>
          <w:tcPr>
            <w:tcW w:w="917" w:type="dxa"/>
            <w:vAlign w:val="center"/>
          </w:tcPr>
          <w:p w14:paraId="7A62FAA1">
            <w:pPr>
              <w:adjustRightInd w:val="0"/>
              <w:snapToGrid w:val="0"/>
              <w:spacing w:line="260" w:lineRule="exact"/>
              <w:jc w:val="center"/>
              <w:rPr>
                <w:rFonts w:ascii="仿宋_GB2312" w:hAnsi="仿宋_GB2312" w:eastAsia="仿宋_GB2312" w:cs="仿宋_GB2312"/>
                <w:szCs w:val="21"/>
                <w:shd w:val="clear" w:color="FFFFFF" w:fill="D9D9D9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信息形成（变更）</w:t>
            </w:r>
            <w:r>
              <w:rPr>
                <w:rFonts w:hint="eastAsia" w:ascii="仿宋_GB2312" w:hAnsi="仿宋_GB2312" w:eastAsia="仿宋_GB2312" w:cs="仿宋_GB2312"/>
                <w:szCs w:val="21"/>
                <w:lang w:val="en-US" w:eastAsia="zh-CN"/>
              </w:rPr>
              <w:t>15</w:t>
            </w:r>
            <w:r>
              <w:rPr>
                <w:rFonts w:hint="eastAsia" w:ascii="仿宋_GB2312" w:hAnsi="仿宋_GB2312" w:eastAsia="仿宋_GB2312" w:cs="仿宋_GB2312"/>
                <w:szCs w:val="21"/>
              </w:rPr>
              <w:t>个工作日内</w:t>
            </w:r>
          </w:p>
        </w:tc>
        <w:tc>
          <w:tcPr>
            <w:tcW w:w="990" w:type="dxa"/>
            <w:vMerge w:val="continue"/>
            <w:vAlign w:val="center"/>
          </w:tcPr>
          <w:p w14:paraId="1F82ED0B">
            <w:pPr>
              <w:adjustRightInd w:val="0"/>
              <w:snapToGrid w:val="0"/>
              <w:spacing w:line="320" w:lineRule="exact"/>
              <w:rPr>
                <w:rFonts w:ascii="仿宋_GB2312" w:hAnsi="仿宋_GB2312" w:eastAsia="仿宋_GB2312" w:cs="仿宋_GB2312"/>
                <w:szCs w:val="21"/>
              </w:rPr>
            </w:pPr>
          </w:p>
        </w:tc>
        <w:tc>
          <w:tcPr>
            <w:tcW w:w="1492" w:type="dxa"/>
            <w:vMerge w:val="continue"/>
            <w:vAlign w:val="center"/>
          </w:tcPr>
          <w:p w14:paraId="2E5076D4">
            <w:pPr>
              <w:adjustRightInd w:val="0"/>
              <w:snapToGrid w:val="0"/>
              <w:spacing w:line="320" w:lineRule="exact"/>
              <w:rPr>
                <w:rFonts w:ascii="仿宋_GB2312" w:hAnsi="仿宋_GB2312" w:eastAsia="仿宋_GB2312" w:cs="仿宋_GB2312"/>
                <w:szCs w:val="21"/>
              </w:rPr>
            </w:pPr>
          </w:p>
        </w:tc>
        <w:tc>
          <w:tcPr>
            <w:tcW w:w="1380" w:type="dxa"/>
            <w:vMerge w:val="continue"/>
            <w:vAlign w:val="center"/>
          </w:tcPr>
          <w:p w14:paraId="6FFEBE6F">
            <w:pPr>
              <w:jc w:val="center"/>
              <w:rPr>
                <w:rFonts w:hint="eastAsia" w:eastAsia="宋体"/>
                <w:highlight w:val="lightGray"/>
                <w:lang w:eastAsia="zh-CN"/>
              </w:rPr>
            </w:pPr>
          </w:p>
        </w:tc>
        <w:tc>
          <w:tcPr>
            <w:tcW w:w="952" w:type="dxa"/>
            <w:vAlign w:val="center"/>
          </w:tcPr>
          <w:p w14:paraId="352E09C8">
            <w:pPr>
              <w:adjustRightInd w:val="0"/>
              <w:snapToGrid w:val="0"/>
              <w:spacing w:line="320" w:lineRule="exact"/>
              <w:jc w:val="center"/>
              <w:rPr>
                <w:rFonts w:ascii="仿宋_GB2312" w:hAnsi="仿宋_GB2312" w:eastAsia="仿宋_GB2312" w:cs="仿宋_GB2312"/>
                <w:szCs w:val="21"/>
                <w:highlight w:val="lightGray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  <w:highlight w:val="lightGray"/>
              </w:rPr>
              <w:t>按要求公开</w:t>
            </w:r>
          </w:p>
        </w:tc>
      </w:tr>
      <w:tr w14:paraId="6BB0E72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9" w:hRule="atLeast"/>
          <w:jc w:val="center"/>
        </w:trPr>
        <w:tc>
          <w:tcPr>
            <w:tcW w:w="1022" w:type="dxa"/>
            <w:vAlign w:val="center"/>
          </w:tcPr>
          <w:p w14:paraId="40BA242D">
            <w:pPr>
              <w:widowControl/>
              <w:adjustRightInd w:val="0"/>
              <w:snapToGrid w:val="0"/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szCs w:val="21"/>
                <w:highlight w:val="lightGray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  <w:highlight w:val="lightGray"/>
              </w:rPr>
              <w:t>财政</w:t>
            </w:r>
          </w:p>
          <w:p w14:paraId="5A765DE4">
            <w:pPr>
              <w:widowControl/>
              <w:adjustRightInd w:val="0"/>
              <w:snapToGrid w:val="0"/>
              <w:spacing w:line="320" w:lineRule="exact"/>
              <w:jc w:val="center"/>
              <w:rPr>
                <w:rFonts w:ascii="仿宋_GB2312" w:hAnsi="仿宋_GB2312" w:eastAsia="仿宋_GB2312" w:cs="仿宋_GB2312"/>
                <w:szCs w:val="21"/>
                <w:highlight w:val="lightGray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  <w:highlight w:val="lightGray"/>
              </w:rPr>
              <w:t>信息</w:t>
            </w:r>
          </w:p>
        </w:tc>
        <w:tc>
          <w:tcPr>
            <w:tcW w:w="1133" w:type="dxa"/>
            <w:vAlign w:val="center"/>
          </w:tcPr>
          <w:p w14:paraId="36F48D19">
            <w:pPr>
              <w:widowControl/>
              <w:adjustRightInd w:val="0"/>
              <w:snapToGrid w:val="0"/>
              <w:spacing w:line="320" w:lineRule="exact"/>
              <w:jc w:val="center"/>
              <w:rPr>
                <w:rFonts w:ascii="仿宋_GB2312" w:hAnsi="仿宋_GB2312" w:eastAsia="仿宋_GB2312" w:cs="仿宋_GB2312"/>
                <w:szCs w:val="21"/>
                <w:highlight w:val="lightGray"/>
              </w:rPr>
            </w:pPr>
            <w:r>
              <w:rPr>
                <w:highlight w:val="lightGray"/>
              </w:rPr>
              <w:fldChar w:fldCharType="begin"/>
            </w:r>
            <w:r>
              <w:rPr>
                <w:highlight w:val="lightGray"/>
              </w:rPr>
              <w:instrText xml:space="preserve"> HYPERLINK "http://www.zjswqb.gov.cn/col/col1323716/index.html" </w:instrText>
            </w:r>
            <w:r>
              <w:rPr>
                <w:highlight w:val="lightGray"/>
              </w:rPr>
              <w:fldChar w:fldCharType="separate"/>
            </w:r>
            <w:r>
              <w:rPr>
                <w:rFonts w:hint="eastAsia" w:ascii="仿宋_GB2312" w:hAnsi="仿宋_GB2312" w:eastAsia="仿宋_GB2312" w:cs="仿宋_GB2312"/>
                <w:szCs w:val="21"/>
                <w:highlight w:val="lightGray"/>
              </w:rPr>
              <w:t>预决算公开</w:t>
            </w:r>
            <w:r>
              <w:rPr>
                <w:rFonts w:hint="eastAsia" w:ascii="仿宋_GB2312" w:hAnsi="仿宋_GB2312" w:eastAsia="仿宋_GB2312" w:cs="仿宋_GB2312"/>
                <w:szCs w:val="21"/>
                <w:highlight w:val="lightGray"/>
              </w:rPr>
              <w:fldChar w:fldCharType="end"/>
            </w:r>
          </w:p>
        </w:tc>
        <w:tc>
          <w:tcPr>
            <w:tcW w:w="1821" w:type="dxa"/>
            <w:vAlign w:val="center"/>
          </w:tcPr>
          <w:p w14:paraId="1891CF93">
            <w:pPr>
              <w:adjustRightInd w:val="0"/>
              <w:snapToGrid w:val="0"/>
              <w:spacing w:line="320" w:lineRule="exact"/>
              <w:jc w:val="center"/>
              <w:rPr>
                <w:rFonts w:ascii="仿宋_GB2312" w:hAnsi="仿宋_GB2312" w:eastAsia="仿宋_GB2312" w:cs="仿宋_GB2312"/>
                <w:szCs w:val="21"/>
                <w:highlight w:val="lightGray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  <w:highlight w:val="lightGray"/>
              </w:rPr>
              <w:t>《中华人民共和国政府信息公开条例》</w:t>
            </w:r>
            <w:r>
              <w:rPr>
                <w:rFonts w:hint="eastAsia" w:ascii="仿宋_GB2312" w:hAnsi="仿宋_GB2312" w:eastAsia="仿宋_GB2312" w:cs="仿宋_GB2312"/>
                <w:szCs w:val="21"/>
                <w:highlight w:val="lightGray"/>
                <w:lang w:eastAsia="zh-CN"/>
              </w:rPr>
              <w:t>（</w:t>
            </w:r>
            <w:r>
              <w:rPr>
                <w:rFonts w:hint="eastAsia" w:ascii="仿宋_GB2312" w:hAnsi="仿宋_GB2312" w:eastAsia="仿宋_GB2312" w:cs="仿宋_GB2312"/>
                <w:szCs w:val="21"/>
                <w:highlight w:val="lightGray"/>
                <w:lang w:val="en-US" w:eastAsia="zh-CN"/>
              </w:rPr>
              <w:t>国务院令第711条</w:t>
            </w:r>
            <w:r>
              <w:rPr>
                <w:rFonts w:hint="eastAsia" w:ascii="仿宋_GB2312" w:hAnsi="仿宋_GB2312" w:eastAsia="仿宋_GB2312" w:cs="仿宋_GB2312"/>
                <w:szCs w:val="21"/>
                <w:highlight w:val="lightGray"/>
                <w:lang w:eastAsia="zh-CN"/>
              </w:rPr>
              <w:t>）</w:t>
            </w:r>
          </w:p>
        </w:tc>
        <w:tc>
          <w:tcPr>
            <w:tcW w:w="875" w:type="dxa"/>
            <w:vAlign w:val="center"/>
          </w:tcPr>
          <w:p w14:paraId="4D3E656A">
            <w:pPr>
              <w:adjustRightInd w:val="0"/>
              <w:snapToGrid w:val="0"/>
              <w:spacing w:line="260" w:lineRule="exact"/>
              <w:jc w:val="left"/>
              <w:rPr>
                <w:rFonts w:ascii="仿宋_GB2312" w:hAnsi="仿宋_GB2312" w:eastAsia="仿宋_GB2312" w:cs="仿宋_GB2312"/>
                <w:szCs w:val="21"/>
                <w:highlight w:val="lightGray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  <w:highlight w:val="lightGray"/>
              </w:rPr>
              <w:t>□决策</w:t>
            </w:r>
          </w:p>
          <w:p w14:paraId="707CA79E">
            <w:pPr>
              <w:adjustRightInd w:val="0"/>
              <w:snapToGrid w:val="0"/>
              <w:spacing w:line="260" w:lineRule="exact"/>
              <w:jc w:val="left"/>
              <w:rPr>
                <w:rFonts w:ascii="仿宋_GB2312" w:hAnsi="仿宋_GB2312" w:eastAsia="仿宋_GB2312" w:cs="仿宋_GB2312"/>
                <w:szCs w:val="21"/>
                <w:highlight w:val="lightGray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  <w:highlight w:val="lightGray"/>
              </w:rPr>
              <w:t>□执行</w:t>
            </w:r>
          </w:p>
          <w:p w14:paraId="58D58A01">
            <w:pPr>
              <w:adjustRightInd w:val="0"/>
              <w:snapToGrid w:val="0"/>
              <w:spacing w:line="260" w:lineRule="exact"/>
              <w:jc w:val="left"/>
              <w:rPr>
                <w:rFonts w:ascii="仿宋_GB2312" w:hAnsi="仿宋_GB2312" w:eastAsia="仿宋_GB2312" w:cs="仿宋_GB2312"/>
                <w:szCs w:val="21"/>
                <w:highlight w:val="lightGray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  <w:highlight w:val="lightGray"/>
                <w:lang w:eastAsia="zh-CN"/>
              </w:rPr>
              <w:t>☑</w:t>
            </w:r>
            <w:r>
              <w:rPr>
                <w:rFonts w:hint="eastAsia" w:ascii="仿宋_GB2312" w:hAnsi="仿宋_GB2312" w:eastAsia="仿宋_GB2312" w:cs="仿宋_GB2312"/>
                <w:szCs w:val="21"/>
                <w:highlight w:val="lightGray"/>
              </w:rPr>
              <w:t>管理</w:t>
            </w:r>
          </w:p>
          <w:p w14:paraId="0B4A64DC">
            <w:pPr>
              <w:adjustRightInd w:val="0"/>
              <w:snapToGrid w:val="0"/>
              <w:spacing w:line="260" w:lineRule="exact"/>
              <w:jc w:val="left"/>
              <w:rPr>
                <w:rFonts w:ascii="仿宋_GB2312" w:hAnsi="仿宋_GB2312" w:eastAsia="仿宋_GB2312" w:cs="仿宋_GB2312"/>
                <w:szCs w:val="21"/>
                <w:highlight w:val="lightGray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  <w:highlight w:val="lightGray"/>
              </w:rPr>
              <w:t>□服务</w:t>
            </w:r>
          </w:p>
          <w:p w14:paraId="24162C28">
            <w:pPr>
              <w:adjustRightInd w:val="0"/>
              <w:snapToGrid w:val="0"/>
              <w:spacing w:line="260" w:lineRule="exact"/>
              <w:jc w:val="left"/>
              <w:rPr>
                <w:rFonts w:ascii="仿宋_GB2312" w:hAnsi="仿宋_GB2312" w:eastAsia="仿宋_GB2312" w:cs="仿宋_GB2312"/>
                <w:szCs w:val="21"/>
                <w:highlight w:val="lightGray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  <w:highlight w:val="lightGray"/>
              </w:rPr>
              <w:t>□结果</w:t>
            </w:r>
          </w:p>
        </w:tc>
        <w:tc>
          <w:tcPr>
            <w:tcW w:w="1219" w:type="dxa"/>
            <w:vAlign w:val="center"/>
          </w:tcPr>
          <w:p w14:paraId="522DC851">
            <w:pPr>
              <w:spacing w:line="260" w:lineRule="exact"/>
              <w:jc w:val="center"/>
              <w:rPr>
                <w:rFonts w:hint="eastAsia" w:ascii="仿宋_GB2312" w:hAnsi="仿宋_GB2312" w:eastAsia="仿宋_GB2312" w:cs="仿宋_GB2312"/>
                <w:szCs w:val="21"/>
                <w:highlight w:val="lightGray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  <w:highlight w:val="lightGray"/>
                <w:lang w:eastAsia="zh-CN"/>
              </w:rPr>
              <w:t>市级数据部门</w:t>
            </w:r>
          </w:p>
        </w:tc>
        <w:tc>
          <w:tcPr>
            <w:tcW w:w="2323" w:type="dxa"/>
            <w:vAlign w:val="center"/>
          </w:tcPr>
          <w:p w14:paraId="684FBB11">
            <w:pPr>
              <w:widowControl/>
              <w:adjustRightInd w:val="0"/>
              <w:snapToGrid w:val="0"/>
              <w:spacing w:line="260" w:lineRule="exact"/>
              <w:jc w:val="center"/>
              <w:rPr>
                <w:rFonts w:ascii="仿宋_GB2312" w:hAnsi="仿宋_GB2312" w:eastAsia="仿宋_GB2312" w:cs="仿宋_GB2312"/>
                <w:szCs w:val="21"/>
                <w:highlight w:val="lightGray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  <w:highlight w:val="lightGray"/>
              </w:rPr>
              <w:t>公开年度部门预（决）算编制说明等</w:t>
            </w:r>
          </w:p>
        </w:tc>
        <w:tc>
          <w:tcPr>
            <w:tcW w:w="917" w:type="dxa"/>
            <w:vAlign w:val="center"/>
          </w:tcPr>
          <w:p w14:paraId="4D325F73">
            <w:pPr>
              <w:adjustRightInd w:val="0"/>
              <w:snapToGrid w:val="0"/>
              <w:spacing w:line="260" w:lineRule="exact"/>
              <w:jc w:val="center"/>
              <w:rPr>
                <w:rFonts w:ascii="仿宋_GB2312" w:hAnsi="仿宋_GB2312" w:eastAsia="仿宋_GB2312" w:cs="仿宋_GB2312"/>
                <w:szCs w:val="21"/>
                <w:highlight w:val="lightGray"/>
                <w:shd w:val="clear" w:color="FFFFFF" w:fill="D9D9D9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  <w:highlight w:val="lightGray"/>
              </w:rPr>
              <w:t>信息形成（变更）20个工作日内</w:t>
            </w:r>
          </w:p>
        </w:tc>
        <w:tc>
          <w:tcPr>
            <w:tcW w:w="990" w:type="dxa"/>
            <w:vMerge w:val="continue"/>
            <w:vAlign w:val="center"/>
          </w:tcPr>
          <w:p w14:paraId="7B792CAA">
            <w:pPr>
              <w:adjustRightInd w:val="0"/>
              <w:snapToGrid w:val="0"/>
              <w:spacing w:line="320" w:lineRule="exact"/>
              <w:rPr>
                <w:rFonts w:ascii="仿宋_GB2312" w:hAnsi="仿宋_GB2312" w:eastAsia="仿宋_GB2312" w:cs="仿宋_GB2312"/>
                <w:szCs w:val="21"/>
              </w:rPr>
            </w:pPr>
          </w:p>
        </w:tc>
        <w:tc>
          <w:tcPr>
            <w:tcW w:w="1492" w:type="dxa"/>
            <w:vMerge w:val="continue"/>
            <w:vAlign w:val="center"/>
          </w:tcPr>
          <w:p w14:paraId="35E4843F">
            <w:pPr>
              <w:adjustRightInd w:val="0"/>
              <w:snapToGrid w:val="0"/>
              <w:spacing w:line="320" w:lineRule="exact"/>
              <w:rPr>
                <w:rFonts w:ascii="仿宋_GB2312" w:hAnsi="仿宋_GB2312" w:eastAsia="仿宋_GB2312" w:cs="仿宋_GB2312"/>
                <w:szCs w:val="21"/>
              </w:rPr>
            </w:pPr>
          </w:p>
        </w:tc>
        <w:tc>
          <w:tcPr>
            <w:tcW w:w="1380" w:type="dxa"/>
            <w:vAlign w:val="center"/>
          </w:tcPr>
          <w:p w14:paraId="3B9B2883">
            <w:pPr>
              <w:jc w:val="center"/>
              <w:rPr>
                <w:rFonts w:hint="eastAsia" w:eastAsia="宋体"/>
                <w:highlight w:val="lightGray"/>
                <w:lang w:eastAsia="zh-CN"/>
              </w:rPr>
            </w:pPr>
            <w:r>
              <w:rPr>
                <w:rFonts w:hint="eastAsia" w:ascii="仿宋_GB2312" w:hAnsi="仿宋_GB2312" w:cs="仿宋_GB2312"/>
                <w:sz w:val="21"/>
                <w:szCs w:val="21"/>
                <w:highlight w:val="lightGray"/>
                <w:lang w:eastAsia="zh-CN"/>
              </w:rPr>
              <w:t>0578-2090</w:t>
            </w:r>
            <w:r>
              <w:rPr>
                <w:rFonts w:hint="eastAsia" w:ascii="仿宋_GB2312" w:hAnsi="仿宋_GB2312" w:cs="仿宋_GB2312"/>
                <w:sz w:val="21"/>
                <w:szCs w:val="21"/>
                <w:highlight w:val="lightGray"/>
                <w:lang w:val="en-US" w:eastAsia="zh-CN"/>
              </w:rPr>
              <w:t>166</w:t>
            </w:r>
          </w:p>
        </w:tc>
        <w:tc>
          <w:tcPr>
            <w:tcW w:w="952" w:type="dxa"/>
            <w:vAlign w:val="center"/>
          </w:tcPr>
          <w:p w14:paraId="40F7186F">
            <w:pPr>
              <w:adjustRightInd w:val="0"/>
              <w:snapToGrid w:val="0"/>
              <w:spacing w:line="320" w:lineRule="exact"/>
              <w:jc w:val="center"/>
              <w:rPr>
                <w:rFonts w:ascii="仿宋_GB2312" w:hAnsi="仿宋_GB2312" w:eastAsia="仿宋_GB2312" w:cs="仿宋_GB2312"/>
                <w:szCs w:val="21"/>
                <w:highlight w:val="lightGray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  <w:highlight w:val="lightGray"/>
              </w:rPr>
              <w:t>按要求公开</w:t>
            </w:r>
          </w:p>
        </w:tc>
      </w:tr>
      <w:tr w14:paraId="1032DE5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10" w:hRule="atLeast"/>
          <w:jc w:val="center"/>
        </w:trPr>
        <w:tc>
          <w:tcPr>
            <w:tcW w:w="1022" w:type="dxa"/>
            <w:vMerge w:val="restart"/>
            <w:vAlign w:val="center"/>
          </w:tcPr>
          <w:p w14:paraId="3BD60691">
            <w:pPr>
              <w:widowControl/>
              <w:spacing w:line="320" w:lineRule="exact"/>
              <w:jc w:val="center"/>
              <w:rPr>
                <w:rFonts w:ascii="仿宋_GB2312" w:hAnsi="仿宋_GB2312" w:eastAsia="仿宋_GB2312" w:cs="仿宋_GB2312"/>
                <w:kern w:val="0"/>
                <w:szCs w:val="21"/>
                <w:highlight w:val="lightGray"/>
              </w:rPr>
            </w:pPr>
            <w:bookmarkStart w:id="0" w:name="_GoBack" w:colFirst="10" w:colLast="10"/>
            <w:r>
              <w:rPr>
                <w:rFonts w:hint="eastAsia" w:ascii="仿宋_GB2312" w:hAnsi="仿宋_GB2312" w:eastAsia="仿宋_GB2312" w:cs="仿宋_GB2312"/>
                <w:kern w:val="0"/>
                <w:szCs w:val="21"/>
                <w:highlight w:val="lightGray"/>
              </w:rPr>
              <w:t>政策</w:t>
            </w:r>
          </w:p>
          <w:p w14:paraId="4BE1EC4E">
            <w:pPr>
              <w:widowControl/>
              <w:spacing w:line="320" w:lineRule="exact"/>
              <w:jc w:val="center"/>
              <w:rPr>
                <w:rFonts w:ascii="仿宋_GB2312" w:hAnsi="仿宋_GB2312" w:eastAsia="仿宋_GB2312" w:cs="仿宋_GB2312"/>
                <w:kern w:val="0"/>
                <w:szCs w:val="21"/>
                <w:highlight w:val="lightGray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Cs w:val="21"/>
                <w:highlight w:val="lightGray"/>
              </w:rPr>
              <w:t>文件</w:t>
            </w:r>
          </w:p>
        </w:tc>
        <w:tc>
          <w:tcPr>
            <w:tcW w:w="1133" w:type="dxa"/>
            <w:vAlign w:val="center"/>
          </w:tcPr>
          <w:p w14:paraId="7DB0D15D">
            <w:pPr>
              <w:widowControl/>
              <w:spacing w:line="320" w:lineRule="exact"/>
              <w:jc w:val="center"/>
              <w:rPr>
                <w:rFonts w:ascii="仿宋_GB2312" w:hAnsi="仿宋_GB2312" w:eastAsia="仿宋_GB2312" w:cs="仿宋_GB2312"/>
                <w:kern w:val="0"/>
                <w:szCs w:val="21"/>
                <w:highlight w:val="lightGray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  <w:highlight w:val="lightGray"/>
              </w:rPr>
              <w:t>行政规范性文件</w:t>
            </w:r>
          </w:p>
        </w:tc>
        <w:tc>
          <w:tcPr>
            <w:tcW w:w="1821" w:type="dxa"/>
            <w:vMerge w:val="restart"/>
            <w:vAlign w:val="center"/>
          </w:tcPr>
          <w:p w14:paraId="7B0B8E83">
            <w:pPr>
              <w:adjustRightInd w:val="0"/>
              <w:snapToGrid w:val="0"/>
              <w:spacing w:line="320" w:lineRule="exact"/>
              <w:jc w:val="center"/>
              <w:rPr>
                <w:rFonts w:ascii="仿宋_GB2312" w:hAnsi="仿宋_GB2312" w:eastAsia="仿宋_GB2312" w:cs="仿宋_GB2312"/>
                <w:szCs w:val="21"/>
                <w:highlight w:val="lightGray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  <w:highlight w:val="lightGray"/>
              </w:rPr>
              <w:t>《中华人民共和国政府信息公开条例》</w:t>
            </w:r>
            <w:r>
              <w:rPr>
                <w:rFonts w:hint="eastAsia" w:ascii="仿宋_GB2312" w:hAnsi="仿宋_GB2312" w:eastAsia="仿宋_GB2312" w:cs="仿宋_GB2312"/>
                <w:szCs w:val="21"/>
                <w:highlight w:val="lightGray"/>
                <w:lang w:eastAsia="zh-CN"/>
              </w:rPr>
              <w:t>（</w:t>
            </w:r>
            <w:r>
              <w:rPr>
                <w:rFonts w:hint="eastAsia" w:ascii="仿宋_GB2312" w:hAnsi="仿宋_GB2312" w:eastAsia="仿宋_GB2312" w:cs="仿宋_GB2312"/>
                <w:szCs w:val="21"/>
                <w:highlight w:val="lightGray"/>
                <w:lang w:val="en-US" w:eastAsia="zh-CN"/>
              </w:rPr>
              <w:t>国务院令第711条</w:t>
            </w:r>
            <w:r>
              <w:rPr>
                <w:rFonts w:hint="eastAsia" w:ascii="仿宋_GB2312" w:hAnsi="仿宋_GB2312" w:eastAsia="仿宋_GB2312" w:cs="仿宋_GB2312"/>
                <w:szCs w:val="21"/>
                <w:highlight w:val="lightGray"/>
                <w:lang w:eastAsia="zh-CN"/>
              </w:rPr>
              <w:t>）</w:t>
            </w:r>
          </w:p>
        </w:tc>
        <w:tc>
          <w:tcPr>
            <w:tcW w:w="875" w:type="dxa"/>
            <w:vMerge w:val="restart"/>
            <w:vAlign w:val="center"/>
          </w:tcPr>
          <w:p w14:paraId="79596AE4">
            <w:pPr>
              <w:adjustRightInd w:val="0"/>
              <w:snapToGrid w:val="0"/>
              <w:spacing w:line="320" w:lineRule="exact"/>
              <w:jc w:val="left"/>
              <w:rPr>
                <w:rFonts w:ascii="仿宋_GB2312" w:hAnsi="仿宋_GB2312" w:eastAsia="仿宋_GB2312" w:cs="仿宋_GB2312"/>
                <w:szCs w:val="21"/>
                <w:highlight w:val="lightGray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  <w:highlight w:val="lightGray"/>
                <w:lang w:eastAsia="zh-CN"/>
              </w:rPr>
              <w:t>☑</w:t>
            </w:r>
            <w:r>
              <w:rPr>
                <w:rFonts w:hint="eastAsia" w:ascii="仿宋_GB2312" w:hAnsi="仿宋_GB2312" w:eastAsia="仿宋_GB2312" w:cs="仿宋_GB2312"/>
                <w:szCs w:val="21"/>
                <w:highlight w:val="lightGray"/>
              </w:rPr>
              <w:t>决策</w:t>
            </w:r>
          </w:p>
          <w:p w14:paraId="40E85B5A">
            <w:pPr>
              <w:adjustRightInd w:val="0"/>
              <w:snapToGrid w:val="0"/>
              <w:spacing w:line="320" w:lineRule="exact"/>
              <w:jc w:val="left"/>
              <w:rPr>
                <w:rFonts w:ascii="仿宋_GB2312" w:hAnsi="仿宋_GB2312" w:eastAsia="仿宋_GB2312" w:cs="仿宋_GB2312"/>
                <w:szCs w:val="21"/>
                <w:highlight w:val="lightGray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  <w:highlight w:val="lightGray"/>
              </w:rPr>
              <w:t>□执行</w:t>
            </w:r>
          </w:p>
          <w:p w14:paraId="1A603C18">
            <w:pPr>
              <w:adjustRightInd w:val="0"/>
              <w:snapToGrid w:val="0"/>
              <w:spacing w:line="320" w:lineRule="exact"/>
              <w:jc w:val="left"/>
              <w:rPr>
                <w:rFonts w:ascii="仿宋_GB2312" w:hAnsi="仿宋_GB2312" w:eastAsia="仿宋_GB2312" w:cs="仿宋_GB2312"/>
                <w:szCs w:val="21"/>
                <w:highlight w:val="lightGray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  <w:highlight w:val="lightGray"/>
              </w:rPr>
              <w:t>□管理</w:t>
            </w:r>
          </w:p>
          <w:p w14:paraId="70E2D689">
            <w:pPr>
              <w:adjustRightInd w:val="0"/>
              <w:snapToGrid w:val="0"/>
              <w:spacing w:line="320" w:lineRule="exact"/>
              <w:jc w:val="left"/>
              <w:rPr>
                <w:rFonts w:ascii="仿宋_GB2312" w:hAnsi="仿宋_GB2312" w:eastAsia="仿宋_GB2312" w:cs="仿宋_GB2312"/>
                <w:szCs w:val="21"/>
                <w:highlight w:val="lightGray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  <w:highlight w:val="lightGray"/>
              </w:rPr>
              <w:t>□服务</w:t>
            </w:r>
          </w:p>
          <w:p w14:paraId="54058D8C">
            <w:pPr>
              <w:adjustRightInd w:val="0"/>
              <w:snapToGrid w:val="0"/>
              <w:spacing w:line="320" w:lineRule="exact"/>
              <w:jc w:val="left"/>
              <w:rPr>
                <w:rFonts w:ascii="仿宋_GB2312" w:hAnsi="仿宋_GB2312" w:eastAsia="仿宋_GB2312" w:cs="仿宋_GB2312"/>
                <w:szCs w:val="21"/>
                <w:highlight w:val="lightGray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  <w:highlight w:val="lightGray"/>
              </w:rPr>
              <w:t>□结果</w:t>
            </w:r>
          </w:p>
        </w:tc>
        <w:tc>
          <w:tcPr>
            <w:tcW w:w="1219" w:type="dxa"/>
            <w:vMerge w:val="restart"/>
            <w:vAlign w:val="center"/>
          </w:tcPr>
          <w:p w14:paraId="79D168D5"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szCs w:val="21"/>
                <w:highlight w:val="lightGray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  <w:highlight w:val="lightGray"/>
                <w:lang w:eastAsia="zh-CN"/>
              </w:rPr>
              <w:t>市级数据部门</w:t>
            </w:r>
          </w:p>
        </w:tc>
        <w:tc>
          <w:tcPr>
            <w:tcW w:w="2323" w:type="dxa"/>
            <w:vAlign w:val="center"/>
          </w:tcPr>
          <w:p w14:paraId="2598AF89">
            <w:pPr>
              <w:widowControl/>
              <w:adjustRightInd w:val="0"/>
              <w:snapToGrid w:val="0"/>
              <w:spacing w:line="320" w:lineRule="exact"/>
              <w:jc w:val="left"/>
              <w:rPr>
                <w:rFonts w:hint="eastAsia" w:ascii="仿宋_GB2312" w:hAnsi="仿宋_GB2312" w:eastAsia="仿宋_GB2312" w:cs="仿宋_GB2312"/>
                <w:szCs w:val="21"/>
                <w:highlight w:val="lightGray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  <w:highlight w:val="lightGray"/>
              </w:rPr>
              <w:t>发布行政规范性文件</w:t>
            </w:r>
          </w:p>
        </w:tc>
        <w:tc>
          <w:tcPr>
            <w:tcW w:w="917" w:type="dxa"/>
            <w:vMerge w:val="restart"/>
            <w:vAlign w:val="center"/>
          </w:tcPr>
          <w:p w14:paraId="7BD506F6">
            <w:pPr>
              <w:widowControl/>
              <w:adjustRightInd w:val="0"/>
              <w:snapToGrid w:val="0"/>
              <w:spacing w:line="320" w:lineRule="exact"/>
              <w:jc w:val="center"/>
              <w:rPr>
                <w:rFonts w:ascii="仿宋_GB2312" w:hAnsi="仿宋_GB2312" w:eastAsia="仿宋_GB2312" w:cs="仿宋_GB2312"/>
                <w:szCs w:val="21"/>
                <w:highlight w:val="lightGray"/>
                <w:shd w:val="clear" w:color="FFFFFF" w:fill="D9D9D9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  <w:highlight w:val="lightGray"/>
              </w:rPr>
              <w:t>上级机关发布信息或信息形成（变更）20个工作日内</w:t>
            </w:r>
          </w:p>
        </w:tc>
        <w:tc>
          <w:tcPr>
            <w:tcW w:w="990" w:type="dxa"/>
            <w:vMerge w:val="restart"/>
            <w:vAlign w:val="center"/>
          </w:tcPr>
          <w:p w14:paraId="02813F89">
            <w:pPr>
              <w:adjustRightInd w:val="0"/>
              <w:snapToGrid w:val="0"/>
              <w:spacing w:line="320" w:lineRule="exact"/>
              <w:rPr>
                <w:rFonts w:ascii="仿宋_GB2312" w:hAnsi="仿宋_GB2312" w:eastAsia="仿宋_GB2312" w:cs="仿宋_GB2312"/>
                <w:szCs w:val="21"/>
                <w:highlight w:val="lightGray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  <w:highlight w:val="lightGray"/>
                <w:lang w:eastAsia="zh-CN"/>
              </w:rPr>
              <w:t>☑</w:t>
            </w:r>
            <w:r>
              <w:rPr>
                <w:rFonts w:hint="eastAsia" w:ascii="仿宋_GB2312" w:hAnsi="仿宋_GB2312" w:eastAsia="仿宋_GB2312" w:cs="仿宋_GB2312"/>
                <w:szCs w:val="21"/>
                <w:highlight w:val="lightGray"/>
              </w:rPr>
              <w:t>文本</w:t>
            </w:r>
          </w:p>
          <w:p w14:paraId="1092DE8A">
            <w:pPr>
              <w:adjustRightInd w:val="0"/>
              <w:snapToGrid w:val="0"/>
              <w:spacing w:line="320" w:lineRule="exact"/>
              <w:rPr>
                <w:rFonts w:ascii="仿宋_GB2312" w:hAnsi="仿宋_GB2312" w:eastAsia="仿宋_GB2312" w:cs="仿宋_GB2312"/>
                <w:szCs w:val="21"/>
                <w:highlight w:val="lightGray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  <w:highlight w:val="lightGray"/>
                <w:lang w:eastAsia="zh-CN"/>
              </w:rPr>
              <w:t>☑</w:t>
            </w:r>
            <w:r>
              <w:rPr>
                <w:rFonts w:hint="eastAsia" w:ascii="仿宋_GB2312" w:hAnsi="仿宋_GB2312" w:eastAsia="仿宋_GB2312" w:cs="仿宋_GB2312"/>
                <w:szCs w:val="21"/>
                <w:highlight w:val="lightGray"/>
              </w:rPr>
              <w:t>图表</w:t>
            </w:r>
          </w:p>
          <w:p w14:paraId="24AF4437">
            <w:pPr>
              <w:adjustRightInd w:val="0"/>
              <w:snapToGrid w:val="0"/>
              <w:spacing w:line="320" w:lineRule="exact"/>
              <w:rPr>
                <w:rFonts w:ascii="仿宋_GB2312" w:hAnsi="仿宋_GB2312" w:eastAsia="仿宋_GB2312" w:cs="仿宋_GB2312"/>
                <w:szCs w:val="21"/>
                <w:highlight w:val="lightGray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  <w:highlight w:val="lightGray"/>
              </w:rPr>
              <w:t>□音频</w:t>
            </w:r>
          </w:p>
          <w:p w14:paraId="554314A6">
            <w:pPr>
              <w:adjustRightInd w:val="0"/>
              <w:snapToGrid w:val="0"/>
              <w:spacing w:line="320" w:lineRule="exact"/>
              <w:rPr>
                <w:rFonts w:ascii="仿宋_GB2312" w:hAnsi="仿宋_GB2312" w:eastAsia="仿宋_GB2312" w:cs="仿宋_GB2312"/>
                <w:szCs w:val="21"/>
                <w:highlight w:val="lightGray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  <w:highlight w:val="lightGray"/>
              </w:rPr>
              <w:t>□视频</w:t>
            </w:r>
          </w:p>
        </w:tc>
        <w:tc>
          <w:tcPr>
            <w:tcW w:w="1492" w:type="dxa"/>
            <w:vMerge w:val="restart"/>
            <w:vAlign w:val="center"/>
          </w:tcPr>
          <w:p w14:paraId="7CDE6643">
            <w:pPr>
              <w:adjustRightInd w:val="0"/>
              <w:snapToGrid w:val="0"/>
              <w:spacing w:line="320" w:lineRule="exact"/>
              <w:rPr>
                <w:rFonts w:ascii="仿宋_GB2312" w:hAnsi="仿宋_GB2312" w:eastAsia="仿宋_GB2312" w:cs="仿宋_GB2312"/>
                <w:szCs w:val="21"/>
                <w:highlight w:val="lightGray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  <w:highlight w:val="lightGray"/>
                <w:lang w:eastAsia="zh-CN"/>
              </w:rPr>
              <w:t>☑</w:t>
            </w:r>
            <w:r>
              <w:rPr>
                <w:rFonts w:hint="eastAsia" w:ascii="仿宋_GB2312" w:hAnsi="仿宋_GB2312" w:eastAsia="仿宋_GB2312" w:cs="仿宋_GB2312"/>
                <w:szCs w:val="21"/>
                <w:highlight w:val="lightGray"/>
              </w:rPr>
              <w:t>政府网站</w:t>
            </w:r>
          </w:p>
          <w:p w14:paraId="3256DDFD">
            <w:pPr>
              <w:adjustRightInd w:val="0"/>
              <w:snapToGrid w:val="0"/>
              <w:spacing w:line="320" w:lineRule="exact"/>
              <w:rPr>
                <w:rFonts w:ascii="仿宋_GB2312" w:hAnsi="仿宋_GB2312" w:eastAsia="仿宋_GB2312" w:cs="仿宋_GB2312"/>
                <w:szCs w:val="21"/>
                <w:highlight w:val="lightGray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  <w:highlight w:val="lightGray"/>
              </w:rPr>
              <w:t>□新闻发布会</w:t>
            </w:r>
          </w:p>
          <w:p w14:paraId="0909C18B">
            <w:pPr>
              <w:adjustRightInd w:val="0"/>
              <w:snapToGrid w:val="0"/>
              <w:spacing w:line="320" w:lineRule="exact"/>
              <w:rPr>
                <w:rFonts w:ascii="仿宋_GB2312" w:hAnsi="仿宋_GB2312" w:eastAsia="仿宋_GB2312" w:cs="仿宋_GB2312"/>
                <w:szCs w:val="21"/>
                <w:highlight w:val="lightGray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  <w:highlight w:val="lightGray"/>
              </w:rPr>
              <w:t>□政策吹风会</w:t>
            </w:r>
          </w:p>
          <w:p w14:paraId="763B6534">
            <w:pPr>
              <w:adjustRightInd w:val="0"/>
              <w:snapToGrid w:val="0"/>
              <w:spacing w:line="320" w:lineRule="exact"/>
              <w:rPr>
                <w:rFonts w:ascii="仿宋_GB2312" w:hAnsi="仿宋_GB2312" w:eastAsia="仿宋_GB2312" w:cs="仿宋_GB2312"/>
                <w:szCs w:val="21"/>
                <w:highlight w:val="lightGray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  <w:highlight w:val="lightGray"/>
                <w:lang w:eastAsia="zh-CN"/>
              </w:rPr>
              <w:t>☑</w:t>
            </w:r>
            <w:r>
              <w:rPr>
                <w:rFonts w:hint="eastAsia" w:ascii="仿宋_GB2312" w:hAnsi="仿宋_GB2312" w:eastAsia="仿宋_GB2312" w:cs="仿宋_GB2312"/>
                <w:szCs w:val="21"/>
                <w:highlight w:val="lightGray"/>
              </w:rPr>
              <w:t>政务新媒体</w:t>
            </w:r>
          </w:p>
          <w:p w14:paraId="4D10A446">
            <w:pPr>
              <w:adjustRightInd w:val="0"/>
              <w:snapToGrid w:val="0"/>
              <w:spacing w:line="320" w:lineRule="exact"/>
              <w:rPr>
                <w:rFonts w:ascii="仿宋_GB2312" w:hAnsi="仿宋_GB2312" w:eastAsia="仿宋_GB2312" w:cs="仿宋_GB2312"/>
                <w:szCs w:val="21"/>
                <w:highlight w:val="lightGray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  <w:highlight w:val="lightGray"/>
              </w:rPr>
              <w:t>□广播</w:t>
            </w:r>
          </w:p>
          <w:p w14:paraId="6E553F03">
            <w:pPr>
              <w:adjustRightInd w:val="0"/>
              <w:snapToGrid w:val="0"/>
              <w:spacing w:line="320" w:lineRule="exact"/>
              <w:rPr>
                <w:rFonts w:ascii="仿宋_GB2312" w:hAnsi="仿宋_GB2312" w:eastAsia="仿宋_GB2312" w:cs="仿宋_GB2312"/>
                <w:szCs w:val="21"/>
                <w:highlight w:val="lightGray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  <w:highlight w:val="lightGray"/>
              </w:rPr>
              <w:t>□电视</w:t>
            </w:r>
          </w:p>
          <w:p w14:paraId="35833393">
            <w:pPr>
              <w:adjustRightInd w:val="0"/>
              <w:snapToGrid w:val="0"/>
              <w:spacing w:line="320" w:lineRule="exact"/>
              <w:rPr>
                <w:rFonts w:ascii="仿宋_GB2312" w:hAnsi="仿宋_GB2312" w:eastAsia="仿宋_GB2312" w:cs="仿宋_GB2312"/>
                <w:szCs w:val="21"/>
                <w:highlight w:val="lightGray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  <w:highlight w:val="lightGray"/>
              </w:rPr>
              <w:t>□报纸</w:t>
            </w:r>
          </w:p>
          <w:p w14:paraId="5C111BBC">
            <w:pPr>
              <w:adjustRightInd w:val="0"/>
              <w:snapToGrid w:val="0"/>
              <w:spacing w:line="320" w:lineRule="exact"/>
              <w:rPr>
                <w:rFonts w:ascii="仿宋_GB2312" w:hAnsi="仿宋_GB2312" w:eastAsia="仿宋_GB2312" w:cs="仿宋_GB2312"/>
                <w:szCs w:val="21"/>
                <w:highlight w:val="lightGray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  <w:highlight w:val="lightGray"/>
              </w:rPr>
              <w:t>□信息公告栏</w:t>
            </w:r>
          </w:p>
          <w:p w14:paraId="07628538">
            <w:pPr>
              <w:adjustRightInd w:val="0"/>
              <w:snapToGrid w:val="0"/>
              <w:spacing w:line="320" w:lineRule="exact"/>
              <w:rPr>
                <w:rFonts w:ascii="仿宋_GB2312" w:hAnsi="仿宋_GB2312" w:eastAsia="仿宋_GB2312" w:cs="仿宋_GB2312"/>
                <w:szCs w:val="21"/>
                <w:highlight w:val="lightGray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  <w:highlight w:val="lightGray"/>
              </w:rPr>
              <w:t>□其他</w:t>
            </w:r>
          </w:p>
        </w:tc>
        <w:tc>
          <w:tcPr>
            <w:tcW w:w="1380" w:type="dxa"/>
            <w:vMerge w:val="restart"/>
            <w:vAlign w:val="center"/>
          </w:tcPr>
          <w:p w14:paraId="0AC73D90">
            <w:pPr>
              <w:jc w:val="center"/>
              <w:rPr>
                <w:rFonts w:hint="eastAsia" w:eastAsia="宋体"/>
                <w:highlight w:val="lightGray"/>
                <w:lang w:eastAsia="zh-CN"/>
              </w:rPr>
            </w:pPr>
            <w:r>
              <w:rPr>
                <w:rFonts w:hint="eastAsia" w:ascii="仿宋_GB2312" w:hAnsi="仿宋_GB2312" w:cs="仿宋_GB2312"/>
                <w:sz w:val="21"/>
                <w:szCs w:val="21"/>
                <w:highlight w:val="lightGray"/>
                <w:lang w:eastAsia="zh-CN"/>
              </w:rPr>
              <w:t>0578-2090</w:t>
            </w:r>
            <w:r>
              <w:rPr>
                <w:rFonts w:hint="eastAsia" w:ascii="仿宋_GB2312" w:hAnsi="仿宋_GB2312" w:cs="仿宋_GB2312"/>
                <w:sz w:val="21"/>
                <w:szCs w:val="21"/>
                <w:highlight w:val="lightGray"/>
                <w:lang w:val="en-US" w:eastAsia="zh-CN"/>
              </w:rPr>
              <w:t>166</w:t>
            </w:r>
          </w:p>
        </w:tc>
        <w:tc>
          <w:tcPr>
            <w:tcW w:w="952" w:type="dxa"/>
            <w:vMerge w:val="restart"/>
            <w:vAlign w:val="center"/>
          </w:tcPr>
          <w:p w14:paraId="46F20BC1">
            <w:pPr>
              <w:pStyle w:val="6"/>
              <w:snapToGrid w:val="0"/>
              <w:spacing w:before="0" w:beforeAutospacing="0" w:after="0" w:afterAutospacing="0" w:line="320" w:lineRule="exact"/>
              <w:jc w:val="center"/>
              <w:rPr>
                <w:rFonts w:ascii="仿宋_GB2312" w:hAnsi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cs="仿宋_GB2312"/>
                <w:sz w:val="21"/>
                <w:szCs w:val="21"/>
                <w:highlight w:val="lightGray"/>
              </w:rPr>
              <w:t>按要求公开</w:t>
            </w:r>
          </w:p>
        </w:tc>
      </w:tr>
      <w:bookmarkEnd w:id="0"/>
      <w:tr w14:paraId="6B70AAF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10" w:hRule="atLeast"/>
          <w:jc w:val="center"/>
        </w:trPr>
        <w:tc>
          <w:tcPr>
            <w:tcW w:w="1022" w:type="dxa"/>
            <w:vMerge w:val="continue"/>
            <w:tcBorders/>
            <w:vAlign w:val="center"/>
          </w:tcPr>
          <w:p w14:paraId="4C436E47">
            <w:pPr>
              <w:widowControl/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kern w:val="0"/>
                <w:szCs w:val="21"/>
                <w:highlight w:val="lightGray"/>
              </w:rPr>
            </w:pPr>
          </w:p>
        </w:tc>
        <w:tc>
          <w:tcPr>
            <w:tcW w:w="1133" w:type="dxa"/>
            <w:vAlign w:val="center"/>
          </w:tcPr>
          <w:p w14:paraId="79AC3597">
            <w:pPr>
              <w:widowControl/>
              <w:spacing w:line="320" w:lineRule="exact"/>
              <w:jc w:val="center"/>
              <w:rPr>
                <w:rFonts w:hint="default" w:ascii="仿宋_GB2312" w:hAnsi="仿宋_GB2312" w:eastAsia="仿宋_GB2312" w:cs="仿宋_GB2312"/>
                <w:szCs w:val="21"/>
                <w:highlight w:val="lightGray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  <w:highlight w:val="lightGray"/>
                <w:lang w:val="en-US" w:eastAsia="zh-CN"/>
              </w:rPr>
              <w:t>政策解读</w:t>
            </w:r>
          </w:p>
        </w:tc>
        <w:tc>
          <w:tcPr>
            <w:tcW w:w="1821" w:type="dxa"/>
            <w:vMerge w:val="continue"/>
            <w:tcBorders/>
            <w:vAlign w:val="center"/>
          </w:tcPr>
          <w:p w14:paraId="1F90B844">
            <w:pPr>
              <w:adjustRightInd w:val="0"/>
              <w:snapToGrid w:val="0"/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szCs w:val="21"/>
                <w:highlight w:val="lightGray"/>
              </w:rPr>
            </w:pPr>
          </w:p>
        </w:tc>
        <w:tc>
          <w:tcPr>
            <w:tcW w:w="875" w:type="dxa"/>
            <w:vMerge w:val="continue"/>
            <w:tcBorders/>
            <w:vAlign w:val="center"/>
          </w:tcPr>
          <w:p w14:paraId="0D3B2671">
            <w:pPr>
              <w:adjustRightInd w:val="0"/>
              <w:snapToGrid w:val="0"/>
              <w:spacing w:line="320" w:lineRule="exact"/>
              <w:jc w:val="left"/>
              <w:rPr>
                <w:rFonts w:hint="eastAsia" w:ascii="仿宋_GB2312" w:hAnsi="仿宋_GB2312" w:eastAsia="仿宋_GB2312" w:cs="仿宋_GB2312"/>
                <w:szCs w:val="21"/>
                <w:highlight w:val="lightGray"/>
              </w:rPr>
            </w:pPr>
          </w:p>
        </w:tc>
        <w:tc>
          <w:tcPr>
            <w:tcW w:w="1219" w:type="dxa"/>
            <w:vMerge w:val="continue"/>
            <w:tcBorders/>
            <w:vAlign w:val="center"/>
          </w:tcPr>
          <w:p w14:paraId="7FB21106">
            <w:pPr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szCs w:val="21"/>
                <w:highlight w:val="lightGray"/>
                <w:lang w:eastAsia="zh-CN"/>
              </w:rPr>
            </w:pPr>
          </w:p>
        </w:tc>
        <w:tc>
          <w:tcPr>
            <w:tcW w:w="2323" w:type="dxa"/>
            <w:vAlign w:val="center"/>
          </w:tcPr>
          <w:p w14:paraId="44BF90AB">
            <w:pPr>
              <w:widowControl/>
              <w:adjustRightInd w:val="0"/>
              <w:snapToGrid w:val="0"/>
              <w:spacing w:line="320" w:lineRule="exact"/>
              <w:jc w:val="left"/>
              <w:rPr>
                <w:rFonts w:hint="default" w:ascii="仿宋_GB2312" w:hAnsi="仿宋_GB2312" w:eastAsia="仿宋_GB2312" w:cs="仿宋_GB2312"/>
                <w:szCs w:val="21"/>
                <w:highlight w:val="lightGray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  <w:highlight w:val="lightGray"/>
                <w:lang w:val="en-US" w:eastAsia="zh-CN"/>
              </w:rPr>
              <w:t>解读文件名称、解读内容、解读机构、解读时间、回应关切等</w:t>
            </w:r>
          </w:p>
        </w:tc>
        <w:tc>
          <w:tcPr>
            <w:tcW w:w="917" w:type="dxa"/>
            <w:vMerge w:val="continue"/>
            <w:tcBorders/>
            <w:vAlign w:val="center"/>
          </w:tcPr>
          <w:p w14:paraId="2DEB8E41">
            <w:pPr>
              <w:widowControl/>
              <w:adjustRightInd w:val="0"/>
              <w:snapToGrid w:val="0"/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szCs w:val="21"/>
                <w:highlight w:val="lightGray"/>
              </w:rPr>
            </w:pPr>
          </w:p>
        </w:tc>
        <w:tc>
          <w:tcPr>
            <w:tcW w:w="990" w:type="dxa"/>
            <w:vMerge w:val="continue"/>
            <w:tcBorders/>
            <w:vAlign w:val="center"/>
          </w:tcPr>
          <w:p w14:paraId="7A9546EE">
            <w:pPr>
              <w:adjustRightInd w:val="0"/>
              <w:snapToGrid w:val="0"/>
              <w:spacing w:line="320" w:lineRule="exact"/>
              <w:rPr>
                <w:rFonts w:hint="eastAsia" w:ascii="仿宋_GB2312" w:hAnsi="仿宋_GB2312" w:eastAsia="仿宋_GB2312" w:cs="仿宋_GB2312"/>
                <w:szCs w:val="21"/>
                <w:highlight w:val="lightGray"/>
              </w:rPr>
            </w:pPr>
          </w:p>
        </w:tc>
        <w:tc>
          <w:tcPr>
            <w:tcW w:w="1492" w:type="dxa"/>
            <w:vMerge w:val="continue"/>
            <w:tcBorders/>
            <w:vAlign w:val="center"/>
          </w:tcPr>
          <w:p w14:paraId="1E90DF2E">
            <w:pPr>
              <w:adjustRightInd w:val="0"/>
              <w:snapToGrid w:val="0"/>
              <w:spacing w:line="320" w:lineRule="exact"/>
              <w:rPr>
                <w:rFonts w:hint="eastAsia" w:ascii="仿宋_GB2312" w:hAnsi="仿宋_GB2312" w:eastAsia="仿宋_GB2312" w:cs="仿宋_GB2312"/>
                <w:szCs w:val="21"/>
                <w:highlight w:val="lightGray"/>
              </w:rPr>
            </w:pPr>
          </w:p>
        </w:tc>
        <w:tc>
          <w:tcPr>
            <w:tcW w:w="1380" w:type="dxa"/>
            <w:vMerge w:val="continue"/>
            <w:tcBorders/>
            <w:vAlign w:val="center"/>
          </w:tcPr>
          <w:p w14:paraId="4956BC7B">
            <w:pPr>
              <w:jc w:val="center"/>
              <w:rPr>
                <w:rFonts w:hint="eastAsia" w:ascii="仿宋_GB2312" w:hAnsi="仿宋_GB2312" w:cs="仿宋_GB2312"/>
                <w:sz w:val="21"/>
                <w:szCs w:val="21"/>
                <w:highlight w:val="lightGray"/>
                <w:lang w:eastAsia="zh-CN"/>
              </w:rPr>
            </w:pPr>
          </w:p>
        </w:tc>
        <w:tc>
          <w:tcPr>
            <w:tcW w:w="952" w:type="dxa"/>
            <w:vMerge w:val="continue"/>
            <w:tcBorders/>
            <w:vAlign w:val="center"/>
          </w:tcPr>
          <w:p w14:paraId="1169BF4F">
            <w:pPr>
              <w:pStyle w:val="6"/>
              <w:snapToGrid w:val="0"/>
              <w:spacing w:before="0" w:beforeAutospacing="0" w:after="0" w:afterAutospacing="0" w:line="320" w:lineRule="exact"/>
              <w:jc w:val="center"/>
              <w:rPr>
                <w:rFonts w:hint="eastAsia" w:ascii="仿宋_GB2312" w:hAnsi="仿宋_GB2312" w:cs="仿宋_GB2312"/>
                <w:sz w:val="21"/>
                <w:szCs w:val="21"/>
                <w:highlight w:val="lightGray"/>
              </w:rPr>
            </w:pPr>
          </w:p>
        </w:tc>
      </w:tr>
      <w:tr w14:paraId="6F47F93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10" w:hRule="atLeast"/>
          <w:jc w:val="center"/>
        </w:trPr>
        <w:tc>
          <w:tcPr>
            <w:tcW w:w="1022" w:type="dxa"/>
            <w:vAlign w:val="center"/>
          </w:tcPr>
          <w:p w14:paraId="6446FC44">
            <w:pPr>
              <w:widowControl/>
              <w:spacing w:line="320" w:lineRule="exact"/>
              <w:jc w:val="center"/>
              <w:rPr>
                <w:rFonts w:hint="default" w:ascii="仿宋_GB2312" w:hAnsi="仿宋_GB2312" w:eastAsia="仿宋_GB2312" w:cs="仿宋_GB2312"/>
                <w:kern w:val="0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Cs w:val="21"/>
                <w:lang w:val="en-US" w:eastAsia="zh-CN"/>
              </w:rPr>
              <w:t>规划计划</w:t>
            </w:r>
          </w:p>
        </w:tc>
        <w:tc>
          <w:tcPr>
            <w:tcW w:w="1133" w:type="dxa"/>
            <w:vAlign w:val="center"/>
          </w:tcPr>
          <w:p w14:paraId="76AA7A1A">
            <w:pPr>
              <w:widowControl/>
              <w:spacing w:line="320" w:lineRule="exact"/>
              <w:jc w:val="center"/>
              <w:rPr>
                <w:rFonts w:hint="default" w:ascii="仿宋_GB2312" w:hAnsi="仿宋_GB2312" w:eastAsia="仿宋_GB2312" w:cs="仿宋_GB2312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  <w:lang w:val="en-US" w:eastAsia="zh-CN"/>
              </w:rPr>
              <w:t>有关专项规划</w:t>
            </w:r>
          </w:p>
        </w:tc>
        <w:tc>
          <w:tcPr>
            <w:tcW w:w="1821" w:type="dxa"/>
            <w:vAlign w:val="center"/>
          </w:tcPr>
          <w:p w14:paraId="3EA9265B">
            <w:pPr>
              <w:adjustRightInd w:val="0"/>
              <w:snapToGrid w:val="0"/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《中华人民共和国政府信息公开条例》</w:t>
            </w:r>
            <w:r>
              <w:rPr>
                <w:rFonts w:hint="eastAsia" w:ascii="仿宋_GB2312" w:hAnsi="仿宋_GB2312" w:eastAsia="仿宋_GB2312" w:cs="仿宋_GB2312"/>
                <w:szCs w:val="21"/>
                <w:lang w:eastAsia="zh-CN"/>
              </w:rPr>
              <w:t>（</w:t>
            </w:r>
            <w:r>
              <w:rPr>
                <w:rFonts w:hint="eastAsia" w:ascii="仿宋_GB2312" w:hAnsi="仿宋_GB2312" w:eastAsia="仿宋_GB2312" w:cs="仿宋_GB2312"/>
                <w:szCs w:val="21"/>
                <w:lang w:val="en-US" w:eastAsia="zh-CN"/>
              </w:rPr>
              <w:t>国务院令第711条</w:t>
            </w:r>
            <w:r>
              <w:rPr>
                <w:rFonts w:hint="eastAsia" w:ascii="仿宋_GB2312" w:hAnsi="仿宋_GB2312" w:eastAsia="仿宋_GB2312" w:cs="仿宋_GB2312"/>
                <w:szCs w:val="21"/>
                <w:lang w:eastAsia="zh-CN"/>
              </w:rPr>
              <w:t>）</w:t>
            </w:r>
          </w:p>
        </w:tc>
        <w:tc>
          <w:tcPr>
            <w:tcW w:w="875" w:type="dxa"/>
            <w:vAlign w:val="center"/>
          </w:tcPr>
          <w:p w14:paraId="0B79EE5E">
            <w:pPr>
              <w:adjustRightInd w:val="0"/>
              <w:snapToGrid w:val="0"/>
              <w:spacing w:line="320" w:lineRule="exact"/>
              <w:jc w:val="left"/>
              <w:rPr>
                <w:rFonts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  <w:lang w:eastAsia="zh-CN"/>
              </w:rPr>
              <w:t>□</w:t>
            </w:r>
            <w:r>
              <w:rPr>
                <w:rFonts w:hint="eastAsia" w:ascii="仿宋_GB2312" w:hAnsi="仿宋_GB2312" w:eastAsia="仿宋_GB2312" w:cs="仿宋_GB2312"/>
                <w:szCs w:val="21"/>
              </w:rPr>
              <w:t>决策</w:t>
            </w:r>
          </w:p>
          <w:p w14:paraId="6282900E">
            <w:pPr>
              <w:adjustRightInd w:val="0"/>
              <w:snapToGrid w:val="0"/>
              <w:spacing w:line="320" w:lineRule="exact"/>
              <w:jc w:val="left"/>
              <w:rPr>
                <w:rFonts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  <w:lang w:eastAsia="zh-CN"/>
              </w:rPr>
              <w:t>☑</w:t>
            </w:r>
            <w:r>
              <w:rPr>
                <w:rFonts w:hint="eastAsia" w:ascii="仿宋_GB2312" w:hAnsi="仿宋_GB2312" w:eastAsia="仿宋_GB2312" w:cs="仿宋_GB2312"/>
                <w:szCs w:val="21"/>
              </w:rPr>
              <w:t>执行</w:t>
            </w:r>
          </w:p>
          <w:p w14:paraId="05D9C3C0">
            <w:pPr>
              <w:adjustRightInd w:val="0"/>
              <w:snapToGrid w:val="0"/>
              <w:spacing w:line="320" w:lineRule="exact"/>
              <w:jc w:val="left"/>
              <w:rPr>
                <w:rFonts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□管理</w:t>
            </w:r>
          </w:p>
          <w:p w14:paraId="00B90575">
            <w:pPr>
              <w:adjustRightInd w:val="0"/>
              <w:snapToGrid w:val="0"/>
              <w:spacing w:line="320" w:lineRule="exact"/>
              <w:jc w:val="left"/>
              <w:rPr>
                <w:rFonts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□服务</w:t>
            </w:r>
          </w:p>
          <w:p w14:paraId="148B5681">
            <w:pPr>
              <w:adjustRightInd w:val="0"/>
              <w:snapToGrid w:val="0"/>
              <w:spacing w:line="320" w:lineRule="exact"/>
              <w:jc w:val="left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□结果</w:t>
            </w:r>
          </w:p>
        </w:tc>
        <w:tc>
          <w:tcPr>
            <w:tcW w:w="1219" w:type="dxa"/>
            <w:vAlign w:val="center"/>
          </w:tcPr>
          <w:p w14:paraId="44AB8093">
            <w:pPr>
              <w:spacing w:line="320" w:lineRule="exact"/>
              <w:jc w:val="center"/>
              <w:rPr>
                <w:rFonts w:hint="default" w:ascii="仿宋_GB2312" w:hAnsi="仿宋_GB2312" w:eastAsia="仿宋_GB2312" w:cs="仿宋_GB2312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  <w:lang w:val="en-US" w:eastAsia="zh-CN"/>
              </w:rPr>
              <w:t>市级数据部门</w:t>
            </w:r>
          </w:p>
        </w:tc>
        <w:tc>
          <w:tcPr>
            <w:tcW w:w="2323" w:type="dxa"/>
            <w:vAlign w:val="center"/>
          </w:tcPr>
          <w:p w14:paraId="3720AAE7">
            <w:pPr>
              <w:widowControl/>
              <w:adjustRightInd w:val="0"/>
              <w:snapToGrid w:val="0"/>
              <w:spacing w:line="320" w:lineRule="exact"/>
              <w:jc w:val="left"/>
              <w:rPr>
                <w:rFonts w:hint="default" w:ascii="仿宋_GB2312" w:hAnsi="仿宋_GB2312" w:eastAsia="仿宋_GB2312" w:cs="仿宋_GB2312"/>
                <w:szCs w:val="21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  <w:lang w:val="en-US" w:eastAsia="zh-CN"/>
              </w:rPr>
              <w:t>规划全文</w:t>
            </w:r>
          </w:p>
        </w:tc>
        <w:tc>
          <w:tcPr>
            <w:tcW w:w="917" w:type="dxa"/>
            <w:vAlign w:val="center"/>
          </w:tcPr>
          <w:p w14:paraId="680B97D7">
            <w:pPr>
              <w:widowControl/>
              <w:adjustRightInd w:val="0"/>
              <w:snapToGrid w:val="0"/>
              <w:spacing w:line="320" w:lineRule="exact"/>
              <w:jc w:val="center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  <w:highlight w:val="lightGray"/>
              </w:rPr>
              <w:t>信息形成（变更）20个工作日内</w:t>
            </w:r>
          </w:p>
        </w:tc>
        <w:tc>
          <w:tcPr>
            <w:tcW w:w="990" w:type="dxa"/>
            <w:vAlign w:val="center"/>
          </w:tcPr>
          <w:p w14:paraId="7748EC08">
            <w:pPr>
              <w:adjustRightInd w:val="0"/>
              <w:snapToGrid w:val="0"/>
              <w:spacing w:line="320" w:lineRule="exact"/>
              <w:rPr>
                <w:rFonts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  <w:lang w:eastAsia="zh-CN"/>
              </w:rPr>
              <w:t>☑</w:t>
            </w:r>
            <w:r>
              <w:rPr>
                <w:rFonts w:hint="eastAsia" w:ascii="仿宋_GB2312" w:hAnsi="仿宋_GB2312" w:eastAsia="仿宋_GB2312" w:cs="仿宋_GB2312"/>
                <w:szCs w:val="21"/>
              </w:rPr>
              <w:t>文本</w:t>
            </w:r>
          </w:p>
          <w:p w14:paraId="5B6E2DDC">
            <w:pPr>
              <w:adjustRightInd w:val="0"/>
              <w:snapToGrid w:val="0"/>
              <w:spacing w:line="320" w:lineRule="exact"/>
              <w:rPr>
                <w:rFonts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□图表</w:t>
            </w:r>
          </w:p>
          <w:p w14:paraId="1B23BCC8">
            <w:pPr>
              <w:adjustRightInd w:val="0"/>
              <w:snapToGrid w:val="0"/>
              <w:spacing w:line="320" w:lineRule="exact"/>
              <w:rPr>
                <w:rFonts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□音频</w:t>
            </w:r>
          </w:p>
          <w:p w14:paraId="34850549">
            <w:pPr>
              <w:adjustRightInd w:val="0"/>
              <w:snapToGrid w:val="0"/>
              <w:spacing w:line="320" w:lineRule="exact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□视频</w:t>
            </w:r>
          </w:p>
        </w:tc>
        <w:tc>
          <w:tcPr>
            <w:tcW w:w="1492" w:type="dxa"/>
            <w:vAlign w:val="center"/>
          </w:tcPr>
          <w:p w14:paraId="478363E4">
            <w:pPr>
              <w:adjustRightInd w:val="0"/>
              <w:snapToGrid w:val="0"/>
              <w:spacing w:line="320" w:lineRule="exact"/>
              <w:rPr>
                <w:rFonts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  <w:lang w:eastAsia="zh-CN"/>
              </w:rPr>
              <w:t>☑</w:t>
            </w:r>
            <w:r>
              <w:rPr>
                <w:rFonts w:hint="eastAsia" w:ascii="仿宋_GB2312" w:hAnsi="仿宋_GB2312" w:eastAsia="仿宋_GB2312" w:cs="仿宋_GB2312"/>
                <w:szCs w:val="21"/>
              </w:rPr>
              <w:t>政府网站</w:t>
            </w:r>
          </w:p>
          <w:p w14:paraId="4A6D06A4">
            <w:pPr>
              <w:adjustRightInd w:val="0"/>
              <w:snapToGrid w:val="0"/>
              <w:spacing w:line="320" w:lineRule="exact"/>
              <w:rPr>
                <w:rFonts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□新闻发布会</w:t>
            </w:r>
          </w:p>
          <w:p w14:paraId="1788EB55">
            <w:pPr>
              <w:adjustRightInd w:val="0"/>
              <w:snapToGrid w:val="0"/>
              <w:spacing w:line="320" w:lineRule="exact"/>
              <w:rPr>
                <w:rFonts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□政策吹风会</w:t>
            </w:r>
          </w:p>
          <w:p w14:paraId="3CB0BDE4">
            <w:pPr>
              <w:adjustRightInd w:val="0"/>
              <w:snapToGrid w:val="0"/>
              <w:spacing w:line="320" w:lineRule="exact"/>
              <w:rPr>
                <w:rFonts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□政务新媒体</w:t>
            </w:r>
          </w:p>
          <w:p w14:paraId="56DE46C8">
            <w:pPr>
              <w:adjustRightInd w:val="0"/>
              <w:snapToGrid w:val="0"/>
              <w:spacing w:line="320" w:lineRule="exact"/>
              <w:rPr>
                <w:rFonts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□广播</w:t>
            </w:r>
          </w:p>
          <w:p w14:paraId="510428A0">
            <w:pPr>
              <w:adjustRightInd w:val="0"/>
              <w:snapToGrid w:val="0"/>
              <w:spacing w:line="320" w:lineRule="exact"/>
              <w:rPr>
                <w:rFonts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□电视</w:t>
            </w:r>
          </w:p>
          <w:p w14:paraId="430E762E">
            <w:pPr>
              <w:adjustRightInd w:val="0"/>
              <w:snapToGrid w:val="0"/>
              <w:spacing w:line="320" w:lineRule="exact"/>
              <w:rPr>
                <w:rFonts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□报纸</w:t>
            </w:r>
          </w:p>
          <w:p w14:paraId="2F0FC375">
            <w:pPr>
              <w:adjustRightInd w:val="0"/>
              <w:snapToGrid w:val="0"/>
              <w:spacing w:line="320" w:lineRule="exact"/>
              <w:rPr>
                <w:rFonts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□信息公告栏</w:t>
            </w:r>
          </w:p>
          <w:p w14:paraId="32D86BA0">
            <w:pPr>
              <w:adjustRightInd w:val="0"/>
              <w:snapToGrid w:val="0"/>
              <w:spacing w:line="320" w:lineRule="exact"/>
              <w:rPr>
                <w:rFonts w:hint="eastAsia" w:ascii="仿宋_GB2312" w:hAnsi="仿宋_GB2312" w:eastAsia="仿宋_GB2312" w:cs="仿宋_GB2312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Cs w:val="21"/>
              </w:rPr>
              <w:t>□其他</w:t>
            </w:r>
          </w:p>
        </w:tc>
        <w:tc>
          <w:tcPr>
            <w:tcW w:w="1380" w:type="dxa"/>
            <w:vAlign w:val="center"/>
          </w:tcPr>
          <w:p w14:paraId="73D67249">
            <w:pPr>
              <w:jc w:val="center"/>
              <w:rPr>
                <w:rFonts w:hint="eastAsia" w:ascii="仿宋_GB2312" w:hAnsi="仿宋_GB2312" w:cs="仿宋_GB2312"/>
                <w:sz w:val="21"/>
                <w:szCs w:val="21"/>
                <w:highlight w:val="lightGray"/>
                <w:lang w:eastAsia="zh-CN"/>
              </w:rPr>
            </w:pPr>
            <w:r>
              <w:rPr>
                <w:rFonts w:hint="eastAsia" w:ascii="仿宋_GB2312" w:hAnsi="仿宋_GB2312" w:cs="仿宋_GB2312"/>
                <w:sz w:val="21"/>
                <w:szCs w:val="21"/>
                <w:highlight w:val="lightGray"/>
                <w:lang w:eastAsia="zh-CN"/>
              </w:rPr>
              <w:t>0578-2090</w:t>
            </w:r>
            <w:r>
              <w:rPr>
                <w:rFonts w:hint="eastAsia" w:ascii="仿宋_GB2312" w:hAnsi="仿宋_GB2312" w:cs="仿宋_GB2312"/>
                <w:sz w:val="21"/>
                <w:szCs w:val="21"/>
                <w:highlight w:val="lightGray"/>
                <w:lang w:val="en-US" w:eastAsia="zh-CN"/>
              </w:rPr>
              <w:t>166</w:t>
            </w:r>
          </w:p>
        </w:tc>
        <w:tc>
          <w:tcPr>
            <w:tcW w:w="952" w:type="dxa"/>
            <w:vAlign w:val="center"/>
          </w:tcPr>
          <w:p w14:paraId="1640D88C">
            <w:pPr>
              <w:pStyle w:val="6"/>
              <w:snapToGrid w:val="0"/>
              <w:spacing w:before="0" w:beforeAutospacing="0" w:after="0" w:afterAutospacing="0" w:line="320" w:lineRule="exact"/>
              <w:jc w:val="center"/>
              <w:rPr>
                <w:rFonts w:hint="default" w:ascii="仿宋_GB2312" w:hAnsi="仿宋_GB2312" w:eastAsia="仿宋_GB2312" w:cs="仿宋_GB2312"/>
                <w:sz w:val="21"/>
                <w:szCs w:val="21"/>
                <w:highlight w:val="lightGray"/>
                <w:lang w:val="en-US" w:eastAsia="zh-CN"/>
              </w:rPr>
            </w:pPr>
            <w:r>
              <w:rPr>
                <w:rFonts w:hint="eastAsia" w:ascii="仿宋_GB2312" w:hAnsi="仿宋_GB2312" w:cs="仿宋_GB2312"/>
                <w:sz w:val="21"/>
                <w:szCs w:val="21"/>
                <w:highlight w:val="lightGray"/>
                <w:lang w:val="en-US" w:eastAsia="zh-CN"/>
              </w:rPr>
              <w:t>按要求公开</w:t>
            </w:r>
          </w:p>
        </w:tc>
      </w:tr>
    </w:tbl>
    <w:p w14:paraId="6D81FA71">
      <w:pPr>
        <w:widowControl/>
        <w:adjustRightInd w:val="0"/>
        <w:snapToGrid w:val="0"/>
        <w:spacing w:line="20" w:lineRule="exact"/>
        <w:rPr>
          <w:rFonts w:ascii="宋体" w:hAnsi="宋体" w:cs="宋体"/>
          <w:sz w:val="15"/>
          <w:szCs w:val="15"/>
        </w:rPr>
      </w:pPr>
    </w:p>
    <w:p w14:paraId="7B688167">
      <w:pPr>
        <w:jc w:val="left"/>
        <w:rPr>
          <w:rFonts w:ascii="Times New Roman" w:hAnsi="Times New Roman" w:eastAsia="方正小标宋_GBK"/>
          <w:sz w:val="28"/>
          <w:szCs w:val="28"/>
        </w:rPr>
      </w:pPr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Wingdings 2">
    <w:panose1 w:val="05020102010507070707"/>
    <w:charset w:val="02"/>
    <w:family w:val="roman"/>
    <w:pitch w:val="default"/>
    <w:sig w:usb0="00000000" w:usb1="00000000" w:usb2="00000000" w:usb3="00000000" w:csb0="80000000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NotDisplayPageBoundaries w:val="1"/>
  <w:embedSystemFonts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TgyNTgxNjlhMjdhMjVhYjFhMzg5OWFiZDcwNDY3NDkifQ=="/>
  </w:docVars>
  <w:rsids>
    <w:rsidRoot w:val="0015385C"/>
    <w:rsid w:val="0015385C"/>
    <w:rsid w:val="001F4D84"/>
    <w:rsid w:val="006E60BA"/>
    <w:rsid w:val="00C44BB3"/>
    <w:rsid w:val="152C2B7A"/>
    <w:rsid w:val="1D133F67"/>
    <w:rsid w:val="23CC1069"/>
    <w:rsid w:val="247E2C16"/>
    <w:rsid w:val="265733D9"/>
    <w:rsid w:val="2A770766"/>
    <w:rsid w:val="35D77BCF"/>
    <w:rsid w:val="35ED6B2A"/>
    <w:rsid w:val="39385F64"/>
    <w:rsid w:val="3A1C4392"/>
    <w:rsid w:val="4597095D"/>
    <w:rsid w:val="49771D65"/>
    <w:rsid w:val="52C35802"/>
    <w:rsid w:val="559847AA"/>
    <w:rsid w:val="586340B6"/>
    <w:rsid w:val="649030B3"/>
    <w:rsid w:val="6C8A2709"/>
    <w:rsid w:val="70A32588"/>
    <w:rsid w:val="79C1068D"/>
    <w:rsid w:val="7FE94F6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qFormat="1" w:unhideWhenUsed="0" w:uiPriority="99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qFormat="1"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8">
    <w:name w:val="Default Paragraph Font"/>
    <w:semiHidden/>
    <w:unhideWhenUsed/>
    <w:qFormat/>
    <w:uiPriority w:val="1"/>
  </w:style>
  <w:style w:type="table" w:default="1" w:styleId="7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annotation text"/>
    <w:basedOn w:val="1"/>
    <w:qFormat/>
    <w:uiPriority w:val="99"/>
    <w:pPr>
      <w:jc w:val="left"/>
    </w:pPr>
  </w:style>
  <w:style w:type="paragraph" w:styleId="3">
    <w:name w:val="Balloon Text"/>
    <w:basedOn w:val="1"/>
    <w:link w:val="10"/>
    <w:qFormat/>
    <w:uiPriority w:val="0"/>
    <w:rPr>
      <w:sz w:val="18"/>
      <w:szCs w:val="18"/>
    </w:rPr>
  </w:style>
  <w:style w:type="paragraph" w:styleId="4">
    <w:name w:val="footer"/>
    <w:basedOn w:val="1"/>
    <w:link w:val="12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1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Normal (Web)"/>
    <w:basedOn w:val="1"/>
    <w:qFormat/>
    <w:uiPriority w:val="0"/>
    <w:pPr>
      <w:spacing w:before="100" w:beforeAutospacing="1" w:after="100" w:afterAutospacing="1"/>
      <w:jc w:val="left"/>
    </w:pPr>
    <w:rPr>
      <w:rFonts w:ascii="Times New Roman" w:hAnsi="Times New Roman" w:eastAsia="仿宋_GB2312"/>
      <w:kern w:val="0"/>
      <w:sz w:val="24"/>
      <w:szCs w:val="24"/>
    </w:rPr>
  </w:style>
  <w:style w:type="character" w:styleId="9">
    <w:name w:val="annotation reference"/>
    <w:basedOn w:val="8"/>
    <w:qFormat/>
    <w:uiPriority w:val="0"/>
    <w:rPr>
      <w:sz w:val="21"/>
      <w:szCs w:val="21"/>
    </w:rPr>
  </w:style>
  <w:style w:type="character" w:customStyle="1" w:styleId="10">
    <w:name w:val="批注框文本 Char"/>
    <w:basedOn w:val="8"/>
    <w:link w:val="3"/>
    <w:qFormat/>
    <w:uiPriority w:val="0"/>
    <w:rPr>
      <w:rFonts w:ascii="Calibri" w:hAnsi="Calibri"/>
      <w:kern w:val="2"/>
      <w:sz w:val="18"/>
      <w:szCs w:val="18"/>
    </w:rPr>
  </w:style>
  <w:style w:type="character" w:customStyle="1" w:styleId="11">
    <w:name w:val="页眉 Char"/>
    <w:basedOn w:val="8"/>
    <w:link w:val="5"/>
    <w:qFormat/>
    <w:uiPriority w:val="0"/>
    <w:rPr>
      <w:rFonts w:ascii="Calibri" w:hAnsi="Calibri"/>
      <w:kern w:val="2"/>
      <w:sz w:val="18"/>
      <w:szCs w:val="18"/>
    </w:rPr>
  </w:style>
  <w:style w:type="character" w:customStyle="1" w:styleId="12">
    <w:name w:val="页脚 Char"/>
    <w:basedOn w:val="8"/>
    <w:link w:val="4"/>
    <w:qFormat/>
    <w:uiPriority w:val="0"/>
    <w:rPr>
      <w:rFonts w:ascii="Calibri" w:hAnsi="Calibri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微软中国</Company>
  <Pages>4</Pages>
  <Words>944</Words>
  <Characters>1013</Characters>
  <Lines>11</Lines>
  <Paragraphs>3</Paragraphs>
  <TotalTime>2</TotalTime>
  <ScaleCrop>false</ScaleCrop>
  <LinksUpToDate>false</LinksUpToDate>
  <CharactersWithSpaces>1013</CharactersWithSpaces>
  <Application>WPS Office_12.1.0.21541_F1E327BC-269C-435d-A152-05C5408002CA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oo</dc:creator>
  <cp:lastModifiedBy>吴怡德</cp:lastModifiedBy>
  <dcterms:modified xsi:type="dcterms:W3CDTF">2025-06-11T01:13:44Z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2052-12.1.0.21541</vt:lpwstr>
  </property>
  <property fmtid="{D5CDD505-2E9C-101B-9397-08002B2CF9AE}" pid="3" name="ICV">
    <vt:lpwstr>6193E3DD533743938B371FCA5E9D7D01_12</vt:lpwstr>
  </property>
  <property fmtid="{D5CDD505-2E9C-101B-9397-08002B2CF9AE}" pid="4" name="KSOTemplateDocerSaveRecord">
    <vt:lpwstr>eyJoZGlkIjoiYzM0OGUzYjBlMTJhZjA0N2E3M2VmMWM2ZWRkMzdhYTgiLCJ1c2VySWQiOiIyOTgxMDI3MjgifQ==</vt:lpwstr>
  </property>
</Properties>
</file>